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F9B5" w14:textId="77777777"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14:paraId="683C600E" w14:textId="77777777"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14:paraId="6F3DE7FA" w14:textId="77777777" w:rsidR="004D517B" w:rsidRDefault="004D517B" w:rsidP="004D517B">
      <w:pPr>
        <w:pStyle w:val="a5"/>
        <w:ind w:left="1069"/>
        <w:jc w:val="center"/>
        <w:rPr>
          <w:b/>
          <w:sz w:val="22"/>
          <w:szCs w:val="22"/>
        </w:rPr>
      </w:pPr>
      <w:r w:rsidRPr="004D517B">
        <w:rPr>
          <w:b/>
          <w:sz w:val="22"/>
          <w:szCs w:val="22"/>
        </w:rPr>
        <w:t>Математическое моделирование продуктов животного происхождения</w:t>
      </w:r>
    </w:p>
    <w:p w14:paraId="34F95B6E" w14:textId="77777777" w:rsidR="00306F2A" w:rsidRPr="008156DB" w:rsidRDefault="00306F2A" w:rsidP="008156DB">
      <w:pPr>
        <w:pStyle w:val="a5"/>
        <w:numPr>
          <w:ilvl w:val="0"/>
          <w:numId w:val="7"/>
        </w:numPr>
        <w:rPr>
          <w:b/>
          <w:sz w:val="22"/>
          <w:szCs w:val="22"/>
        </w:rPr>
      </w:pPr>
      <w:r w:rsidRPr="008156DB">
        <w:rPr>
          <w:b/>
          <w:sz w:val="22"/>
          <w:szCs w:val="22"/>
        </w:rPr>
        <w:t>Общая характеристика:</w:t>
      </w:r>
    </w:p>
    <w:p w14:paraId="5D355D4E" w14:textId="1223EA59"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2C083F">
        <w:rPr>
          <w:sz w:val="22"/>
          <w:szCs w:val="22"/>
        </w:rPr>
        <w:t>ВО</w:t>
      </w:r>
      <w:proofErr w:type="gramEnd"/>
      <w:r w:rsidRPr="002C083F">
        <w:rPr>
          <w:sz w:val="22"/>
          <w:szCs w:val="22"/>
        </w:rPr>
        <w:t xml:space="preserve"> Донской ГАУ по группе научной специальности </w:t>
      </w:r>
      <w:r w:rsidR="00903068" w:rsidRPr="00903068">
        <w:rPr>
          <w:sz w:val="22"/>
          <w:szCs w:val="22"/>
          <w:lang w:bidi="ru-RU"/>
        </w:rPr>
        <w:t xml:space="preserve">4.3 </w:t>
      </w:r>
      <w:proofErr w:type="spellStart"/>
      <w:r w:rsidR="00903068" w:rsidRPr="00903068">
        <w:rPr>
          <w:sz w:val="22"/>
          <w:szCs w:val="22"/>
          <w:lang w:bidi="ru-RU"/>
        </w:rPr>
        <w:t>Агроинженерия</w:t>
      </w:r>
      <w:proofErr w:type="spellEnd"/>
      <w:r w:rsidR="00903068" w:rsidRPr="00903068">
        <w:rPr>
          <w:sz w:val="22"/>
          <w:szCs w:val="22"/>
          <w:lang w:bidi="ru-RU"/>
        </w:rPr>
        <w:t xml:space="preserve"> и пищевые технологии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>научной специальности</w:t>
      </w:r>
      <w:r w:rsidR="00DA7C7C">
        <w:rPr>
          <w:sz w:val="22"/>
          <w:szCs w:val="22"/>
        </w:rPr>
        <w:t xml:space="preserve"> </w:t>
      </w:r>
      <w:r w:rsidR="00DA7C7C" w:rsidRPr="00DA7C7C">
        <w:t xml:space="preserve">4.3.3. </w:t>
      </w:r>
      <w:proofErr w:type="gramStart"/>
      <w:r w:rsidR="00DA7C7C" w:rsidRPr="00DA7C7C">
        <w:t>Пищевые системы</w:t>
      </w:r>
      <w:bookmarkStart w:id="0" w:name="_GoBack"/>
      <w:bookmarkEnd w:id="0"/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63496B13" w14:textId="77777777"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14:paraId="129DADC5" w14:textId="77777777"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14:paraId="46200754" w14:textId="77777777" w:rsidR="004D517B" w:rsidRDefault="00C8101C" w:rsidP="008156D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4D517B" w:rsidRPr="004D517B">
        <w:rPr>
          <w:kern w:val="3"/>
          <w:sz w:val="22"/>
          <w:szCs w:val="22"/>
          <w:lang w:bidi="ru-RU"/>
        </w:rPr>
        <w:t>современных тенденций применения методов математического моделирования пищевых продуктов животного происхождения; основных направлений  фундаментальных и прикладных научных исследований в области пищевых технологий; основных методов обработки и анализа экспериментальных данных  при выполнении научных исследований; основных методов математического моделирования проектирования продуктов питания для разработки новых методов и их применения в самостоятельной научно-исследовательской деятельности, включая вопросы промышленной экологии и биотехнологий; прикладных математических моделей рецептур и функционально-технологических свойств пищевых продуктов для получения научных данных; современного программного обеспечения для проектирования новых  рецептур, основных  принципов  составления алгоритма  разработки технологий мясных, молочных и рыбных продуктов с использованием микробиологических ферментных, а также биологически активных веществ и натуральных ингредиентов.</w:t>
      </w:r>
    </w:p>
    <w:p w14:paraId="55C5F429" w14:textId="77777777" w:rsidR="004D517B" w:rsidRPr="004D517B" w:rsidRDefault="00C8101C" w:rsidP="004D517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="004D517B" w:rsidRPr="004D517B">
        <w:rPr>
          <w:kern w:val="3"/>
          <w:sz w:val="22"/>
          <w:szCs w:val="22"/>
          <w:lang w:bidi="ru-RU"/>
        </w:rPr>
        <w:t>выбирать и применять при проведении фундаментальных и прикладных научных исследований методы математического моделирования с использованием современных информационных технологий; применять метод математического планирования эксперимента и обрабатывать экспериментальные данные для научных исследований и информационные технологии для публичного представления их результатов; применять  методы  математического моделирования с целью  разработки  новых  или  модифицированных методов  исследования  и  их применению  в  самостоятельной  научно-исследовательской деятельности; разрабатывать модели рецептур пищевых продуктов, технологических процессов на основе методов математического программирования; применять метод экспертных оценок при отборе факторов для построения математических моделей технологических процессов пищевых производств; разрабатывать  математические модели рецептур и технологий продуктов различного целевого назначения с заданными свойствами, количественным соотношением и качественным составом нутриентов.</w:t>
      </w:r>
    </w:p>
    <w:p w14:paraId="2634B026" w14:textId="77777777" w:rsidR="004D517B" w:rsidRPr="004D517B" w:rsidRDefault="00C8101C" w:rsidP="004D517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CB1951" w:rsidRPr="00CB1951">
        <w:rPr>
          <w:rFonts w:eastAsia="Courier New"/>
          <w:color w:val="000000"/>
          <w:lang w:bidi="ru-RU"/>
        </w:rPr>
        <w:t xml:space="preserve"> </w:t>
      </w:r>
      <w:r w:rsidR="004D517B" w:rsidRPr="004D517B">
        <w:rPr>
          <w:kern w:val="3"/>
          <w:sz w:val="22"/>
          <w:szCs w:val="22"/>
          <w:lang w:bidi="ru-RU"/>
        </w:rPr>
        <w:t>владеть навыками математического планирования научного эксперимента, обработки экспериментальных данных; владеть навыками публичного  представления  и обсуждения  результатов  выполненных  научных исследований  в  области математического моделирования пищевых продуктов животного происхождения; использования методов математического моделирования и современных средств информационных технологий для разработки новых методов исследования  в сфере биотехнологий; постановки и решения научно-исследовательских и профессиональных задач с использованием методов математического моделирования и использования соответствующей лабораторной и инструментальной базы; самостоятельно разрабатывать технологии мясных, молочных и рыбных продуктов на основе математических моделей и информационных технологий.</w:t>
      </w:r>
    </w:p>
    <w:p w14:paraId="4E5660D2" w14:textId="77777777" w:rsidR="001A2635" w:rsidRPr="00A31737" w:rsidRDefault="001A2635" w:rsidP="008156DB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14:paraId="62CD28E9" w14:textId="77777777" w:rsidR="004D517B" w:rsidRDefault="00BC6108" w:rsidP="004D517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1. </w:t>
      </w:r>
      <w:r w:rsidR="004D517B" w:rsidRPr="004D517B">
        <w:rPr>
          <w:bCs/>
          <w:kern w:val="3"/>
          <w:sz w:val="22"/>
          <w:szCs w:val="22"/>
          <w:lang w:bidi="ru-RU"/>
        </w:rPr>
        <w:t>«Теоретические основы математического моделирования»</w:t>
      </w:r>
    </w:p>
    <w:p w14:paraId="73A75D90" w14:textId="77777777" w:rsidR="00BC6108" w:rsidRPr="00BC6108" w:rsidRDefault="00BC6108" w:rsidP="004D517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2. </w:t>
      </w:r>
      <w:r w:rsidR="004D517B" w:rsidRPr="004D517B">
        <w:rPr>
          <w:bCs/>
          <w:kern w:val="3"/>
          <w:sz w:val="22"/>
          <w:szCs w:val="22"/>
          <w:lang w:bidi="ru-RU"/>
        </w:rPr>
        <w:t>«Современные подходы к проектированию рецептур продуктов питания»</w:t>
      </w:r>
    </w:p>
    <w:p w14:paraId="76BD653B" w14:textId="77777777" w:rsidR="004D517B" w:rsidRDefault="00BC6108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3. </w:t>
      </w:r>
      <w:r w:rsidR="004D517B" w:rsidRPr="004D517B">
        <w:rPr>
          <w:b/>
          <w:bCs/>
          <w:kern w:val="3"/>
          <w:sz w:val="22"/>
          <w:szCs w:val="22"/>
          <w:lang w:bidi="ru-RU"/>
        </w:rPr>
        <w:t>«</w:t>
      </w:r>
      <w:r w:rsidR="004D517B" w:rsidRPr="004D517B">
        <w:rPr>
          <w:bCs/>
          <w:kern w:val="3"/>
          <w:sz w:val="22"/>
          <w:szCs w:val="22"/>
          <w:lang w:bidi="ru-RU"/>
        </w:rPr>
        <w:t>Алгоритмы расчета рецептур пищевых продуктов»</w:t>
      </w:r>
    </w:p>
    <w:p w14:paraId="5AE17574" w14:textId="77777777" w:rsidR="004D517B" w:rsidRDefault="004D517B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>Раздел 4</w:t>
      </w:r>
      <w:r w:rsidRPr="004D517B">
        <w:rPr>
          <w:bCs/>
          <w:kern w:val="3"/>
          <w:sz w:val="22"/>
          <w:szCs w:val="22"/>
          <w:lang w:bidi="ru-RU"/>
        </w:rPr>
        <w:t xml:space="preserve"> «Математическое планирование эксперимента для решения научных и производственных задач проектирования продуктов питания»</w:t>
      </w:r>
    </w:p>
    <w:p w14:paraId="1663C812" w14:textId="77777777" w:rsidR="004D517B" w:rsidRDefault="004D517B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 xml:space="preserve">Раздел 5 </w:t>
      </w:r>
      <w:r w:rsidRPr="004D517B">
        <w:rPr>
          <w:bCs/>
          <w:kern w:val="3"/>
          <w:sz w:val="22"/>
          <w:szCs w:val="22"/>
          <w:lang w:bidi="ru-RU"/>
        </w:rPr>
        <w:t>«Применение методов математического программирования в моделировании технологических процессов»</w:t>
      </w:r>
    </w:p>
    <w:p w14:paraId="0CFF27B8" w14:textId="77777777" w:rsidR="004D517B" w:rsidRDefault="004D517B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>Раздел 6</w:t>
      </w:r>
      <w:r w:rsidRPr="004D517B">
        <w:rPr>
          <w:bCs/>
          <w:kern w:val="3"/>
          <w:sz w:val="22"/>
          <w:szCs w:val="22"/>
          <w:lang w:bidi="ru-RU"/>
        </w:rPr>
        <w:t xml:space="preserve"> «Применение метода экспертных оценок при отборе факторов для построения математических моделей технологических процессов пищевых производств»</w:t>
      </w:r>
    </w:p>
    <w:p w14:paraId="33A374C4" w14:textId="77777777" w:rsidR="001A2635" w:rsidRPr="00A31737" w:rsidRDefault="001A2635" w:rsidP="001A7776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</w:p>
    <w:p w14:paraId="20C36284" w14:textId="77777777"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3572CF">
        <w:rPr>
          <w:sz w:val="22"/>
          <w:szCs w:val="22"/>
        </w:rPr>
        <w:t>доцент</w:t>
      </w:r>
      <w:r w:rsidR="005F4D94" w:rsidRPr="00A31737">
        <w:rPr>
          <w:sz w:val="22"/>
          <w:szCs w:val="22"/>
        </w:rPr>
        <w:t xml:space="preserve"> кафедр</w:t>
      </w:r>
      <w:r w:rsidR="003572CF">
        <w:rPr>
          <w:sz w:val="22"/>
          <w:szCs w:val="22"/>
        </w:rPr>
        <w:t>ы</w:t>
      </w:r>
      <w:r w:rsidR="005F4D94" w:rsidRPr="00A31737">
        <w:rPr>
          <w:sz w:val="22"/>
          <w:szCs w:val="22"/>
        </w:rPr>
        <w:t xml:space="preserve"> </w:t>
      </w:r>
      <w:r w:rsidR="00A43D77" w:rsidRPr="00A43D77">
        <w:rPr>
          <w:sz w:val="22"/>
          <w:szCs w:val="22"/>
          <w:lang w:bidi="ru-RU"/>
        </w:rPr>
        <w:t>естественнонаучных дисциплин</w:t>
      </w:r>
      <w:r w:rsidR="005F4D94" w:rsidRPr="00A31737">
        <w:rPr>
          <w:sz w:val="22"/>
          <w:szCs w:val="22"/>
        </w:rPr>
        <w:t xml:space="preserve">, </w:t>
      </w:r>
      <w:r w:rsidR="00A43D77">
        <w:rPr>
          <w:sz w:val="22"/>
          <w:szCs w:val="22"/>
        </w:rPr>
        <w:t>кандидат</w:t>
      </w:r>
      <w:r w:rsidR="002B5F9F">
        <w:rPr>
          <w:sz w:val="22"/>
          <w:szCs w:val="22"/>
        </w:rPr>
        <w:t xml:space="preserve"> </w:t>
      </w:r>
      <w:r w:rsidR="00A43D77">
        <w:rPr>
          <w:sz w:val="22"/>
          <w:szCs w:val="22"/>
        </w:rPr>
        <w:t>экономических</w:t>
      </w:r>
      <w:r w:rsidR="002B5F9F">
        <w:rPr>
          <w:sz w:val="22"/>
          <w:szCs w:val="22"/>
        </w:rPr>
        <w:t xml:space="preserve"> наук, </w:t>
      </w:r>
      <w:r w:rsidR="00A43D77">
        <w:rPr>
          <w:sz w:val="22"/>
          <w:szCs w:val="22"/>
        </w:rPr>
        <w:t>доцент</w:t>
      </w:r>
      <w:r w:rsidR="003572CF">
        <w:rPr>
          <w:sz w:val="22"/>
          <w:szCs w:val="22"/>
        </w:rPr>
        <w:t xml:space="preserve"> </w:t>
      </w:r>
      <w:r w:rsidR="00A43D77" w:rsidRPr="00A43D77">
        <w:rPr>
          <w:sz w:val="22"/>
          <w:szCs w:val="22"/>
          <w:lang w:bidi="ru-RU"/>
        </w:rPr>
        <w:t>Подгорская С.В.</w:t>
      </w:r>
    </w:p>
    <w:sectPr w:rsidR="009F79BE" w:rsidRPr="00A31737" w:rsidSect="00BE27F9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437D6"/>
    <w:multiLevelType w:val="hybridMultilevel"/>
    <w:tmpl w:val="D700AFBA"/>
    <w:lvl w:ilvl="0" w:tplc="77602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572CF"/>
    <w:rsid w:val="003E4FEA"/>
    <w:rsid w:val="004D517B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156DB"/>
    <w:rsid w:val="00823F68"/>
    <w:rsid w:val="008B756C"/>
    <w:rsid w:val="008E07C3"/>
    <w:rsid w:val="008E5DBD"/>
    <w:rsid w:val="00903068"/>
    <w:rsid w:val="0095329E"/>
    <w:rsid w:val="009F79BE"/>
    <w:rsid w:val="00A31737"/>
    <w:rsid w:val="00A43D77"/>
    <w:rsid w:val="00AD5C27"/>
    <w:rsid w:val="00BC6108"/>
    <w:rsid w:val="00BE27F9"/>
    <w:rsid w:val="00C8101C"/>
    <w:rsid w:val="00C85DB0"/>
    <w:rsid w:val="00CB1951"/>
    <w:rsid w:val="00D46559"/>
    <w:rsid w:val="00D874DB"/>
    <w:rsid w:val="00DA7C7C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E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8FFE-CA6D-4269-93A9-93EEE235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26</cp:revision>
  <dcterms:created xsi:type="dcterms:W3CDTF">2022-09-18T11:35:00Z</dcterms:created>
  <dcterms:modified xsi:type="dcterms:W3CDTF">2023-06-26T10:24:00Z</dcterms:modified>
</cp:coreProperties>
</file>