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C62C22" w:rsidRDefault="00D23EA5" w:rsidP="00D23EA5">
      <w:pPr>
        <w:shd w:val="clear" w:color="auto" w:fill="FFFFFF"/>
        <w:jc w:val="center"/>
        <w:rPr>
          <w:b/>
          <w:iCs/>
          <w:spacing w:val="-6"/>
        </w:rPr>
      </w:pPr>
      <w:r w:rsidRPr="00B423AE">
        <w:rPr>
          <w:b/>
          <w:iCs/>
          <w:spacing w:val="-6"/>
        </w:rPr>
        <w:t>к рабочей программе учебной дисциплины</w:t>
      </w:r>
    </w:p>
    <w:p w:rsidR="00C62C22" w:rsidRPr="00C62C22" w:rsidRDefault="00C62C22" w:rsidP="00C62C22">
      <w:pPr>
        <w:shd w:val="clear" w:color="auto" w:fill="FFFFFF"/>
        <w:jc w:val="center"/>
        <w:rPr>
          <w:b/>
        </w:rPr>
      </w:pPr>
      <w:r w:rsidRPr="00C62C22">
        <w:rPr>
          <w:b/>
        </w:rPr>
        <w:t>Ветеринар</w:t>
      </w:r>
      <w:r w:rsidR="00991735">
        <w:rPr>
          <w:b/>
        </w:rPr>
        <w:t xml:space="preserve">ная фармакология </w:t>
      </w:r>
    </w:p>
    <w:p w:rsidR="00D23EA5" w:rsidRPr="00B423AE" w:rsidRDefault="00D23EA5" w:rsidP="00C62C22">
      <w:pPr>
        <w:shd w:val="clear" w:color="auto" w:fill="FFFFFF"/>
        <w:rPr>
          <w:b/>
        </w:rPr>
      </w:pPr>
    </w:p>
    <w:p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:rsidR="002D4AB5" w:rsidRPr="002D4AB5" w:rsidRDefault="002D4AB5" w:rsidP="002D4AB5">
      <w:pPr>
        <w:widowControl w:val="0"/>
        <w:ind w:left="1" w:right="-14" w:firstLine="719"/>
        <w:jc w:val="both"/>
      </w:pPr>
      <w:r w:rsidRPr="002D4AB5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4.2.1 Патология животных, морфология, физиология, фармакология и токсикология, разработанной в соответствии с </w:t>
      </w:r>
      <w:r w:rsidRPr="002D4AB5">
        <w:rPr>
          <w:rFonts w:eastAsia="OXVXC+TimesNewRomanPSMT"/>
          <w:color w:val="000000"/>
          <w:w w:val="99"/>
        </w:rPr>
        <w:t>п</w:t>
      </w:r>
      <w:r w:rsidRPr="002D4AB5">
        <w:rPr>
          <w:rFonts w:eastAsia="OXVXC+TimesNewRomanPSMT"/>
          <w:color w:val="000000"/>
        </w:rPr>
        <w:t>р</w:t>
      </w:r>
      <w:r w:rsidRPr="002D4AB5">
        <w:rPr>
          <w:rFonts w:eastAsia="OXVXC+TimesNewRomanPSMT"/>
          <w:color w:val="000000"/>
          <w:w w:val="99"/>
        </w:rPr>
        <w:t>и</w:t>
      </w:r>
      <w:r w:rsidRPr="002D4AB5">
        <w:rPr>
          <w:rFonts w:eastAsia="OXVXC+TimesNewRomanPSMT"/>
          <w:color w:val="000000"/>
        </w:rPr>
        <w:t xml:space="preserve">казом </w:t>
      </w:r>
      <w:proofErr w:type="spellStart"/>
      <w:r w:rsidRPr="002D4AB5">
        <w:rPr>
          <w:rFonts w:eastAsia="OXVXC+TimesNewRomanPSMT"/>
          <w:color w:val="000000"/>
          <w:w w:val="99"/>
        </w:rPr>
        <w:t>Мин</w:t>
      </w:r>
      <w:r w:rsidRPr="002D4AB5">
        <w:rPr>
          <w:rFonts w:eastAsia="OXVXC+TimesNewRomanPSMT"/>
          <w:color w:val="000000"/>
        </w:rPr>
        <w:t>обр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аук</w:t>
      </w:r>
      <w:r w:rsidRPr="002D4AB5">
        <w:rPr>
          <w:rFonts w:eastAsia="OXVXC+TimesNewRomanPSMT"/>
          <w:color w:val="000000"/>
          <w:w w:val="99"/>
        </w:rPr>
        <w:t>и</w:t>
      </w:r>
      <w:proofErr w:type="spellEnd"/>
      <w:r w:rsidRPr="002D4AB5">
        <w:rPr>
          <w:rFonts w:eastAsia="OXVXC+TimesNewRomanPSMT"/>
          <w:color w:val="000000"/>
          <w:w w:val="99"/>
        </w:rPr>
        <w:t xml:space="preserve"> Р</w:t>
      </w:r>
      <w:r w:rsidRPr="002D4AB5">
        <w:rPr>
          <w:rFonts w:eastAsia="OXVXC+TimesNewRomanPSMT"/>
          <w:color w:val="000000"/>
        </w:rPr>
        <w:t>оссии «Об у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верждении федеральных государстве</w:t>
      </w:r>
      <w:r w:rsidRPr="002D4AB5">
        <w:rPr>
          <w:rFonts w:eastAsia="OXVXC+TimesNewRomanPSMT"/>
          <w:color w:val="000000"/>
          <w:w w:val="99"/>
        </w:rPr>
        <w:t>нн</w:t>
      </w:r>
      <w:r w:rsidRPr="002D4AB5">
        <w:rPr>
          <w:rFonts w:eastAsia="OXVXC+TimesNewRomanPSMT"/>
          <w:color w:val="000000"/>
        </w:rPr>
        <w:t>ых требова</w:t>
      </w:r>
      <w:r w:rsidRPr="002D4AB5">
        <w:rPr>
          <w:rFonts w:eastAsia="OXVXC+TimesNewRomanPSMT"/>
          <w:color w:val="000000"/>
          <w:w w:val="99"/>
        </w:rPr>
        <w:t>ний</w:t>
      </w:r>
      <w:r w:rsidRPr="002D4AB5">
        <w:rPr>
          <w:rFonts w:eastAsia="OXVXC+TimesNewRomanPSMT"/>
          <w:color w:val="000000"/>
        </w:rPr>
        <w:t xml:space="preserve"> к структуре </w:t>
      </w:r>
      <w:r w:rsidRPr="002D4AB5">
        <w:rPr>
          <w:rFonts w:eastAsia="OXVXC+TimesNewRomanPSMT"/>
          <w:color w:val="000000"/>
          <w:w w:val="99"/>
        </w:rPr>
        <w:t>п</w:t>
      </w:r>
      <w:r w:rsidRPr="002D4AB5">
        <w:rPr>
          <w:rFonts w:eastAsia="OXVXC+TimesNewRomanPSMT"/>
          <w:color w:val="000000"/>
        </w:rPr>
        <w:t>ро</w:t>
      </w:r>
      <w:r w:rsidRPr="002D4AB5">
        <w:rPr>
          <w:rFonts w:eastAsia="OXVXC+TimesNewRomanPSMT"/>
          <w:color w:val="000000"/>
          <w:w w:val="99"/>
        </w:rPr>
        <w:t>г</w:t>
      </w:r>
      <w:r w:rsidRPr="002D4AB5">
        <w:rPr>
          <w:rFonts w:eastAsia="OXVXC+TimesNewRomanPSMT"/>
          <w:color w:val="000000"/>
        </w:rPr>
        <w:t>рамм подго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овки научных и научно</w:t>
      </w:r>
      <w:r w:rsidRPr="002D4AB5">
        <w:rPr>
          <w:color w:val="000000"/>
          <w:w w:val="108"/>
        </w:rPr>
        <w:t>-</w:t>
      </w:r>
      <w:r w:rsidRPr="002D4AB5">
        <w:rPr>
          <w:rFonts w:eastAsia="OXVXC+TimesNewRomanPSMT"/>
          <w:color w:val="000000"/>
        </w:rPr>
        <w:t>педагогических кадров в ас</w:t>
      </w:r>
      <w:r w:rsidRPr="002D4AB5">
        <w:rPr>
          <w:rFonts w:eastAsia="OXVXC+TimesNewRomanPSMT"/>
          <w:color w:val="000000"/>
          <w:w w:val="99"/>
        </w:rPr>
        <w:t>пи</w:t>
      </w:r>
      <w:r w:rsidRPr="002D4AB5">
        <w:rPr>
          <w:rFonts w:eastAsia="OXVXC+TimesNewRomanPSMT"/>
          <w:color w:val="000000"/>
        </w:rPr>
        <w:t>ра</w:t>
      </w:r>
      <w:r w:rsidRPr="002D4AB5">
        <w:rPr>
          <w:rFonts w:eastAsia="OXVXC+TimesNewRomanPSMT"/>
          <w:color w:val="000000"/>
          <w:w w:val="99"/>
        </w:rPr>
        <w:t>нт</w:t>
      </w:r>
      <w:r w:rsidRPr="002D4AB5">
        <w:rPr>
          <w:rFonts w:eastAsia="OXVXC+TimesNewRomanPSMT"/>
          <w:color w:val="000000"/>
        </w:rPr>
        <w:t>уре (ад</w:t>
      </w:r>
      <w:r w:rsidRPr="002D4AB5">
        <w:rPr>
          <w:rFonts w:eastAsia="OXVXC+TimesNewRomanPSMT"/>
          <w:color w:val="000000"/>
          <w:w w:val="99"/>
        </w:rPr>
        <w:t>ъ</w:t>
      </w:r>
      <w:r w:rsidRPr="002D4AB5">
        <w:rPr>
          <w:rFonts w:eastAsia="OXVXC+TimesNewRomanPSMT"/>
          <w:color w:val="000000"/>
        </w:rPr>
        <w:t>ю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ктуре), усло</w:t>
      </w:r>
      <w:r w:rsidRPr="002D4AB5">
        <w:rPr>
          <w:rFonts w:eastAsia="OXVXC+TimesNewRomanPSMT"/>
          <w:color w:val="000000"/>
          <w:w w:val="99"/>
        </w:rPr>
        <w:t>в</w:t>
      </w:r>
      <w:r w:rsidRPr="002D4AB5">
        <w:rPr>
          <w:rFonts w:eastAsia="OXVXC+TimesNewRomanPSMT"/>
          <w:color w:val="000000"/>
        </w:rPr>
        <w:t>иям их реали</w:t>
      </w:r>
      <w:r w:rsidRPr="002D4AB5">
        <w:rPr>
          <w:rFonts w:eastAsia="OXVXC+TimesNewRomanPSMT"/>
          <w:color w:val="000000"/>
          <w:w w:val="99"/>
        </w:rPr>
        <w:t>з</w:t>
      </w:r>
      <w:r w:rsidRPr="002D4AB5">
        <w:rPr>
          <w:rFonts w:eastAsia="OXVXC+TimesNewRomanPSMT"/>
          <w:color w:val="000000"/>
        </w:rPr>
        <w:t>ации, срокам освоения э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 xml:space="preserve">их программ с учетом </w:t>
      </w:r>
      <w:r w:rsidRPr="002D4AB5">
        <w:rPr>
          <w:rFonts w:eastAsia="OXVXC+TimesNewRomanPSMT"/>
          <w:color w:val="000000"/>
          <w:w w:val="99"/>
        </w:rPr>
        <w:t>р</w:t>
      </w:r>
      <w:r w:rsidRPr="002D4AB5">
        <w:rPr>
          <w:rFonts w:eastAsia="OXVXC+TimesNewRomanPSMT"/>
          <w:color w:val="000000"/>
        </w:rPr>
        <w:t>азл</w:t>
      </w:r>
      <w:r w:rsidRPr="002D4AB5">
        <w:rPr>
          <w:rFonts w:eastAsia="OXVXC+TimesNewRomanPSMT"/>
          <w:color w:val="000000"/>
          <w:w w:val="99"/>
        </w:rPr>
        <w:t>и</w:t>
      </w:r>
      <w:r w:rsidRPr="002D4AB5">
        <w:rPr>
          <w:rFonts w:eastAsia="OXVXC+TimesNewRomanPSMT"/>
          <w:color w:val="000000"/>
        </w:rPr>
        <w:t>ч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ых форм обуче</w:t>
      </w:r>
      <w:r w:rsidRPr="002D4AB5">
        <w:rPr>
          <w:rFonts w:eastAsia="OXVXC+TimesNewRomanPSMT"/>
          <w:color w:val="000000"/>
          <w:w w:val="99"/>
        </w:rPr>
        <w:t>ни</w:t>
      </w:r>
      <w:r w:rsidRPr="002D4AB5">
        <w:rPr>
          <w:rFonts w:eastAsia="OXVXC+TimesNewRomanPSMT"/>
          <w:color w:val="000000"/>
        </w:rPr>
        <w:t>я, обра</w:t>
      </w:r>
      <w:r w:rsidRPr="002D4AB5">
        <w:rPr>
          <w:rFonts w:eastAsia="OXVXC+TimesNewRomanPSMT"/>
          <w:color w:val="000000"/>
          <w:w w:val="99"/>
        </w:rPr>
        <w:t>з</w:t>
      </w:r>
      <w:r w:rsidRPr="002D4AB5">
        <w:rPr>
          <w:rFonts w:eastAsia="OXVXC+TimesNewRomanPSMT"/>
          <w:color w:val="000000"/>
        </w:rPr>
        <w:t>ова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 xml:space="preserve">ельных 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ехнологий и особеннос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ей о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де</w:t>
      </w:r>
      <w:r w:rsidRPr="002D4AB5">
        <w:rPr>
          <w:rFonts w:eastAsia="OXVXC+TimesNewRomanPSMT"/>
          <w:color w:val="000000"/>
          <w:w w:val="99"/>
        </w:rPr>
        <w:t>льн</w:t>
      </w:r>
      <w:r w:rsidRPr="002D4AB5">
        <w:rPr>
          <w:rFonts w:eastAsia="OXVXC+TimesNewRomanPSMT"/>
          <w:color w:val="000000"/>
        </w:rPr>
        <w:t>ых кате</w:t>
      </w:r>
      <w:r w:rsidRPr="002D4AB5">
        <w:rPr>
          <w:rFonts w:eastAsia="OXVXC+TimesNewRomanPSMT"/>
          <w:color w:val="000000"/>
          <w:w w:val="99"/>
        </w:rPr>
        <w:t>г</w:t>
      </w:r>
      <w:r w:rsidRPr="002D4AB5">
        <w:rPr>
          <w:rFonts w:eastAsia="OXVXC+TimesNewRomanPSMT"/>
          <w:color w:val="000000"/>
        </w:rPr>
        <w:t>ори</w:t>
      </w:r>
      <w:r w:rsidRPr="002D4AB5">
        <w:rPr>
          <w:rFonts w:eastAsia="OXVXC+TimesNewRomanPSMT"/>
          <w:color w:val="000000"/>
          <w:w w:val="99"/>
        </w:rPr>
        <w:t>й</w:t>
      </w:r>
      <w:r w:rsidRPr="002D4AB5">
        <w:rPr>
          <w:rFonts w:eastAsia="OXVXC+TimesNewRomanPSMT"/>
          <w:color w:val="000000"/>
        </w:rPr>
        <w:t xml:space="preserve"> ас</w:t>
      </w:r>
      <w:r w:rsidRPr="002D4AB5">
        <w:rPr>
          <w:rFonts w:eastAsia="OXVXC+TimesNewRomanPSMT"/>
          <w:color w:val="000000"/>
          <w:w w:val="99"/>
        </w:rPr>
        <w:t>пи</w:t>
      </w:r>
      <w:r w:rsidRPr="002D4AB5">
        <w:rPr>
          <w:rFonts w:eastAsia="OXVXC+TimesNewRomanPSMT"/>
          <w:color w:val="000000"/>
        </w:rPr>
        <w:t>ра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тов (ад</w:t>
      </w:r>
      <w:r w:rsidRPr="002D4AB5">
        <w:rPr>
          <w:rFonts w:eastAsia="OXVXC+TimesNewRomanPSMT"/>
          <w:color w:val="000000"/>
          <w:w w:val="99"/>
        </w:rPr>
        <w:t>ъ</w:t>
      </w:r>
      <w:r w:rsidRPr="002D4AB5">
        <w:rPr>
          <w:rFonts w:eastAsia="OXVXC+TimesNewRomanPSMT"/>
          <w:color w:val="000000"/>
        </w:rPr>
        <w:t>ю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 xml:space="preserve">ктов)» </w:t>
      </w:r>
      <w:r w:rsidR="00345564" w:rsidRPr="00547DBA">
        <w:t>РФ от 20.10.2021 г. № 951.</w:t>
      </w:r>
    </w:p>
    <w:p w:rsidR="002D4AB5" w:rsidRPr="002D4AB5" w:rsidRDefault="002D4AB5" w:rsidP="002D4AB5">
      <w:pPr>
        <w:suppressAutoHyphens/>
        <w:ind w:firstLine="567"/>
        <w:contextualSpacing/>
        <w:jc w:val="both"/>
        <w:textAlignment w:val="baseline"/>
        <w:rPr>
          <w:b/>
          <w:kern w:val="3"/>
        </w:rPr>
      </w:pPr>
      <w:r w:rsidRPr="002D4AB5">
        <w:rPr>
          <w:b/>
          <w:kern w:val="3"/>
        </w:rPr>
        <w:t>2. Требования к результатам освоения дисциплины:</w:t>
      </w:r>
    </w:p>
    <w:p w:rsidR="002D4AB5" w:rsidRPr="002D4AB5" w:rsidRDefault="002D4AB5" w:rsidP="002D4AB5">
      <w:pPr>
        <w:tabs>
          <w:tab w:val="left" w:pos="1134"/>
        </w:tabs>
        <w:ind w:firstLine="709"/>
        <w:jc w:val="both"/>
      </w:pPr>
      <w:r w:rsidRPr="002D4AB5">
        <w:t>Формируемые знания, умения и навыки</w:t>
      </w:r>
    </w:p>
    <w:p w:rsidR="00D23EA5" w:rsidRDefault="00D23EA5" w:rsidP="00D23EA5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:rsidR="00D32848" w:rsidRDefault="00D32848" w:rsidP="00D32848">
      <w:pPr>
        <w:shd w:val="clear" w:color="auto" w:fill="FFFFFF"/>
        <w:ind w:firstLine="709"/>
        <w:jc w:val="both"/>
      </w:pPr>
      <w:r>
        <w:t>-методологии исследований в области, соответствующей направлению подготовки</w:t>
      </w:r>
    </w:p>
    <w:p w:rsidR="00037AFA" w:rsidRDefault="00037AFA" w:rsidP="00D32848">
      <w:pPr>
        <w:shd w:val="clear" w:color="auto" w:fill="FFFFFF"/>
        <w:ind w:firstLine="709"/>
        <w:jc w:val="both"/>
      </w:pPr>
      <w:r>
        <w:t>-</w:t>
      </w:r>
      <w:r w:rsidRPr="00037AFA">
        <w:t>механизма действия лекарственных веществ на организм животных, его отдельные системы и функции (</w:t>
      </w:r>
      <w:proofErr w:type="spellStart"/>
      <w:r w:rsidRPr="00037AFA">
        <w:t>фармакодинамика</w:t>
      </w:r>
      <w:proofErr w:type="spellEnd"/>
      <w:r w:rsidRPr="00037AFA">
        <w:t xml:space="preserve">), </w:t>
      </w:r>
      <w:r w:rsidRPr="00037AFA">
        <w:tab/>
        <w:t>токсичность лекарственных веществ для животных и характер их побочного действия.</w:t>
      </w:r>
    </w:p>
    <w:p w:rsidR="00D23EA5" w:rsidRDefault="00D23EA5" w:rsidP="00D23EA5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</w:p>
    <w:p w:rsidR="00D32848" w:rsidRPr="00D32848" w:rsidRDefault="00D32848" w:rsidP="00D32848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-</w:t>
      </w:r>
      <w:r w:rsidRPr="00D32848">
        <w:rPr>
          <w:spacing w:val="3"/>
        </w:rPr>
        <w:t xml:space="preserve">осуществлять изучение </w:t>
      </w:r>
      <w:proofErr w:type="spellStart"/>
      <w:r w:rsidRPr="00D32848">
        <w:rPr>
          <w:spacing w:val="3"/>
        </w:rPr>
        <w:t>эмбриотоксического</w:t>
      </w:r>
      <w:proofErr w:type="spellEnd"/>
      <w:r w:rsidRPr="00D32848">
        <w:rPr>
          <w:spacing w:val="3"/>
        </w:rP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</w:p>
    <w:p w:rsidR="00D32848" w:rsidRPr="00D32848" w:rsidRDefault="00D32848" w:rsidP="00D32848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-</w:t>
      </w:r>
      <w:r w:rsidRPr="00D32848">
        <w:rPr>
          <w:spacing w:val="3"/>
        </w:rPr>
        <w:t>исследовать механизм действия лекарственных веществ на организм животных, его отдельные системы и функции (</w:t>
      </w:r>
      <w:proofErr w:type="spellStart"/>
      <w:r w:rsidRPr="00D32848">
        <w:rPr>
          <w:spacing w:val="3"/>
        </w:rPr>
        <w:t>фармакодинамика</w:t>
      </w:r>
      <w:proofErr w:type="spellEnd"/>
      <w:r w:rsidRPr="00D32848">
        <w:rPr>
          <w:spacing w:val="3"/>
        </w:rPr>
        <w:t xml:space="preserve">), </w:t>
      </w:r>
      <w:r w:rsidRPr="00D32848">
        <w:rPr>
          <w:spacing w:val="3"/>
        </w:rPr>
        <w:tab/>
        <w:t>токсичность лекарственных веществ для животных и характер их побочного действия, разрабатывать показания и противопоказания для применения в ветеринарной практике, а также методы устранения побочных эффектов</w:t>
      </w:r>
    </w:p>
    <w:p w:rsidR="00D23EA5" w:rsidRDefault="00D23EA5" w:rsidP="00D23EA5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</w:p>
    <w:p w:rsidR="00D32848" w:rsidRDefault="00D32848" w:rsidP="00D32848">
      <w:pPr>
        <w:ind w:firstLine="709"/>
        <w:jc w:val="both"/>
      </w:pPr>
      <w:r>
        <w:t>-владения необходимой системой знаний в области, соответствующей направлению подготовки</w:t>
      </w:r>
    </w:p>
    <w:p w:rsidR="00D32848" w:rsidRDefault="00D32848" w:rsidP="00D32848">
      <w:pPr>
        <w:ind w:firstLine="709"/>
        <w:jc w:val="both"/>
      </w:pPr>
      <w:r>
        <w:t>-владения методологией исследований в области, соответствующей направлению подготовки</w:t>
      </w:r>
    </w:p>
    <w:p w:rsidR="00D32848" w:rsidRDefault="00D32848" w:rsidP="00D32848">
      <w:pPr>
        <w:ind w:firstLine="709"/>
        <w:jc w:val="both"/>
      </w:pPr>
      <w:r>
        <w:t xml:space="preserve">-в осуществлении изучения </w:t>
      </w:r>
      <w:proofErr w:type="spellStart"/>
      <w:r>
        <w:t>эмбриотоксического</w:t>
      </w:r>
      <w:proofErr w:type="spellEnd"/>
      <w: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</w:p>
    <w:p w:rsidR="00D32848" w:rsidRPr="00D32848" w:rsidRDefault="00D32848" w:rsidP="00D32848">
      <w:pPr>
        <w:ind w:firstLine="709"/>
        <w:jc w:val="both"/>
      </w:pPr>
      <w:r>
        <w:t>-в способности исследовать механизм действия лекарственных веществ на организм животных, его отдельные системы и функции (</w:t>
      </w:r>
      <w:proofErr w:type="spellStart"/>
      <w:r>
        <w:t>фармакодинамика</w:t>
      </w:r>
      <w:proofErr w:type="spellEnd"/>
      <w:r>
        <w:t xml:space="preserve">), </w:t>
      </w:r>
      <w:r>
        <w:tab/>
        <w:t>токсичность лекарственных веществ для животных и характер их побочного действия, разрабатывать показания и противопоказания для применения в ветеринарной практике, а также методы устранения побочных эффектов</w:t>
      </w:r>
    </w:p>
    <w:p w:rsidR="00D23EA5" w:rsidRDefault="00BA6B7F" w:rsidP="00D23EA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:rsidR="00037AFA" w:rsidRDefault="00037AFA" w:rsidP="00BA6B7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037AFA">
        <w:rPr>
          <w:lang w:eastAsia="en-US"/>
        </w:rPr>
        <w:t>Основные этапы разработки лекарственных средств. Пути изыскания и аспекты поиска новых лекарственных веществ. Доклинические и клинические испытания новых препаратов</w:t>
      </w:r>
      <w:r w:rsidRPr="00037AFA">
        <w:t>.</w:t>
      </w:r>
      <w:r w:rsidRPr="00037AFA">
        <w:rPr>
          <w:lang w:eastAsia="en-US"/>
        </w:rPr>
        <w:t xml:space="preserve"> Основные принципы получения современных ветеринарных вакцин, сывороток, анатоксинов, </w:t>
      </w:r>
      <w:proofErr w:type="spellStart"/>
      <w:r w:rsidRPr="00037AFA">
        <w:rPr>
          <w:lang w:eastAsia="en-US"/>
        </w:rPr>
        <w:t>диагностикумов</w:t>
      </w:r>
      <w:proofErr w:type="spellEnd"/>
      <w:r w:rsidRPr="00037AFA">
        <w:rPr>
          <w:lang w:eastAsia="en-US"/>
        </w:rPr>
        <w:t>. Технологические схемы. Ста</w:t>
      </w:r>
      <w:bookmarkStart w:id="0" w:name="_GoBack"/>
      <w:bookmarkEnd w:id="0"/>
      <w:r w:rsidRPr="00037AFA">
        <w:rPr>
          <w:lang w:eastAsia="en-US"/>
        </w:rPr>
        <w:t>ндартизация.Особенности производства органопрепаратов. Классификация. Технологические схемы производства. Стандартизация.</w:t>
      </w:r>
      <w:r w:rsidRPr="00037AFA">
        <w:t>Биотехнологические методы получения лекарственных веществ. Основные направления и разделы биотехнологии. Объекты биотехнологии. Принципы генетической инже</w:t>
      </w:r>
      <w:r>
        <w:t xml:space="preserve">нерии. </w:t>
      </w:r>
      <w:r w:rsidRPr="00037AFA">
        <w:t>Гомеопатические лекарственные формы. Ветеринарная гомеопатия.Оценка эффективности, стабильности и безвредности препаратов. Испытания на токсичность, стерильность</w:t>
      </w:r>
      <w:r w:rsidR="00BA6B7F">
        <w:t>,</w:t>
      </w:r>
      <w:r w:rsidRPr="00037AFA">
        <w:t xml:space="preserve"> </w:t>
      </w:r>
      <w:proofErr w:type="spellStart"/>
      <w:r w:rsidRPr="00037AFA">
        <w:t>пирогенность</w:t>
      </w:r>
      <w:proofErr w:type="spellEnd"/>
      <w:r w:rsidRPr="00037AFA">
        <w:t>. Повышение стабильности лекарственных веществ. Методы антимикробной стабилизации.</w:t>
      </w:r>
    </w:p>
    <w:p w:rsidR="00BA6B7F" w:rsidRPr="00BA6B7F" w:rsidRDefault="00BA6B7F" w:rsidP="00BA6B7F">
      <w:pPr>
        <w:ind w:firstLine="425"/>
        <w:jc w:val="both"/>
        <w:rPr>
          <w:bCs/>
          <w:kern w:val="3"/>
          <w:lang w:eastAsia="en-US"/>
        </w:rPr>
      </w:pPr>
      <w:r w:rsidRPr="00BA6B7F">
        <w:rPr>
          <w:b/>
          <w:bCs/>
          <w:kern w:val="3"/>
          <w:lang w:eastAsia="en-US"/>
        </w:rPr>
        <w:t xml:space="preserve">4.  Форма промежуточной аттестации: </w:t>
      </w:r>
      <w:r w:rsidRPr="00BA6B7F">
        <w:rPr>
          <w:bCs/>
          <w:kern w:val="3"/>
          <w:lang w:eastAsia="en-US"/>
        </w:rPr>
        <w:t>зачет.</w:t>
      </w:r>
    </w:p>
    <w:p w:rsidR="00971AB0" w:rsidRPr="00971AB0" w:rsidRDefault="00BA6B7F" w:rsidP="00971AB0">
      <w:pPr>
        <w:ind w:firstLine="567"/>
      </w:pPr>
      <w:r>
        <w:rPr>
          <w:b/>
          <w:bCs/>
          <w:kern w:val="3"/>
        </w:rPr>
        <w:lastRenderedPageBreak/>
        <w:t>5</w:t>
      </w:r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r w:rsidR="00345564">
        <w:t>канд. с.-х. наук</w:t>
      </w:r>
      <w:r w:rsidR="00345564">
        <w:t xml:space="preserve">, </w:t>
      </w:r>
      <w:r w:rsidR="00971AB0" w:rsidRPr="00971AB0">
        <w:t>доцент кафедры терапии и пропедевтики Алексеева Т.В.</w:t>
      </w:r>
    </w:p>
    <w:p w:rsidR="00564AA3" w:rsidRPr="00B423AE" w:rsidRDefault="00564AA3" w:rsidP="00BA6B7F">
      <w:pPr>
        <w:ind w:firstLine="425"/>
        <w:jc w:val="both"/>
      </w:pP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65B"/>
    <w:rsid w:val="00037AFA"/>
    <w:rsid w:val="002D4AB5"/>
    <w:rsid w:val="00345564"/>
    <w:rsid w:val="00381B92"/>
    <w:rsid w:val="003B0635"/>
    <w:rsid w:val="00564AA3"/>
    <w:rsid w:val="008F7C77"/>
    <w:rsid w:val="009166AC"/>
    <w:rsid w:val="00971AB0"/>
    <w:rsid w:val="00991735"/>
    <w:rsid w:val="009E1D29"/>
    <w:rsid w:val="00A53CFC"/>
    <w:rsid w:val="00B423AE"/>
    <w:rsid w:val="00B8265B"/>
    <w:rsid w:val="00BA6B7F"/>
    <w:rsid w:val="00C62C22"/>
    <w:rsid w:val="00C74C88"/>
    <w:rsid w:val="00D23EA5"/>
    <w:rsid w:val="00D32848"/>
    <w:rsid w:val="00E6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1D7ED-482A-411C-AED1-931CDA28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Учетная запись Майкрософт</cp:lastModifiedBy>
  <cp:revision>16</cp:revision>
  <dcterms:created xsi:type="dcterms:W3CDTF">2018-04-26T18:37:00Z</dcterms:created>
  <dcterms:modified xsi:type="dcterms:W3CDTF">2023-06-21T11:32:00Z</dcterms:modified>
</cp:coreProperties>
</file>