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35D93B06" w:rsidR="00306F2A" w:rsidRPr="00365EA3" w:rsidRDefault="00F27607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История и методология агрохимии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13A8EFBA" w14:textId="77777777" w:rsidR="003657A4" w:rsidRDefault="003657A4" w:rsidP="003657A4">
      <w:pPr>
        <w:widowControl w:val="0"/>
        <w:spacing w:line="240" w:lineRule="auto"/>
        <w:ind w:left="1" w:right="-14" w:firstLine="719"/>
        <w:rPr>
          <w:sz w:val="22"/>
          <w:szCs w:val="22"/>
        </w:rPr>
      </w:pPr>
      <w:r w:rsidRPr="00D8256A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D8256A">
        <w:rPr>
          <w:sz w:val="22"/>
          <w:szCs w:val="22"/>
        </w:rPr>
        <w:t>ВО</w:t>
      </w:r>
      <w:proofErr w:type="gramEnd"/>
      <w:r w:rsidRPr="00D8256A">
        <w:rPr>
          <w:sz w:val="22"/>
          <w:szCs w:val="22"/>
        </w:rPr>
        <w:t xml:space="preserve"> Донской ГАУ по группе научной специальности </w:t>
      </w:r>
      <w:r w:rsidRPr="00D8256A">
        <w:rPr>
          <w:b/>
          <w:sz w:val="22"/>
          <w:szCs w:val="22"/>
        </w:rPr>
        <w:t>4.1</w:t>
      </w:r>
      <w:r w:rsidRPr="00D8256A">
        <w:rPr>
          <w:b/>
          <w:bCs/>
          <w:sz w:val="22"/>
          <w:szCs w:val="22"/>
        </w:rPr>
        <w:t xml:space="preserve"> Агрономия, лесное и водное хозяйство</w:t>
      </w:r>
      <w:r>
        <w:rPr>
          <w:b/>
          <w:bCs/>
          <w:sz w:val="22"/>
          <w:szCs w:val="22"/>
        </w:rPr>
        <w:t>,</w:t>
      </w:r>
      <w:r w:rsidRPr="00D8256A">
        <w:rPr>
          <w:b/>
          <w:bCs/>
          <w:sz w:val="22"/>
          <w:szCs w:val="22"/>
        </w:rPr>
        <w:t xml:space="preserve"> </w:t>
      </w:r>
      <w:r w:rsidRPr="00D8256A">
        <w:rPr>
          <w:bCs/>
          <w:sz w:val="22"/>
          <w:szCs w:val="22"/>
        </w:rPr>
        <w:t>научной специальности</w:t>
      </w:r>
      <w:r w:rsidRPr="00D8256A">
        <w:rPr>
          <w:b/>
          <w:bCs/>
          <w:sz w:val="22"/>
          <w:szCs w:val="22"/>
        </w:rPr>
        <w:t xml:space="preserve"> </w:t>
      </w:r>
      <w:r w:rsidRPr="00365EA3">
        <w:rPr>
          <w:b/>
          <w:sz w:val="22"/>
          <w:szCs w:val="22"/>
        </w:rPr>
        <w:t xml:space="preserve">4.1.3 Агрохимия, </w:t>
      </w:r>
      <w:proofErr w:type="spellStart"/>
      <w:r w:rsidRPr="00365EA3">
        <w:rPr>
          <w:b/>
          <w:sz w:val="22"/>
          <w:szCs w:val="22"/>
        </w:rPr>
        <w:t>агропочвоведение</w:t>
      </w:r>
      <w:proofErr w:type="spellEnd"/>
      <w:r w:rsidRPr="00365EA3">
        <w:rPr>
          <w:b/>
          <w:sz w:val="22"/>
          <w:szCs w:val="22"/>
        </w:rPr>
        <w:t>, защита и карантин растений</w:t>
      </w:r>
      <w:r w:rsidRPr="00365EA3">
        <w:rPr>
          <w:sz w:val="22"/>
          <w:szCs w:val="22"/>
        </w:rPr>
        <w:t xml:space="preserve">, </w:t>
      </w:r>
      <w:r w:rsidRPr="00196F9D">
        <w:rPr>
          <w:sz w:val="22"/>
          <w:szCs w:val="22"/>
        </w:rPr>
        <w:t>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6D5107C3" w14:textId="77777777" w:rsidR="003657A4" w:rsidRPr="003657A4" w:rsidRDefault="003657A4" w:rsidP="003657A4">
      <w:pPr>
        <w:tabs>
          <w:tab w:val="left" w:pos="0"/>
        </w:tabs>
        <w:spacing w:line="240" w:lineRule="auto"/>
        <w:rPr>
          <w:bCs/>
        </w:rPr>
      </w:pPr>
      <w:r w:rsidRPr="003657A4">
        <w:rPr>
          <w:bCs/>
        </w:rPr>
        <w:t>В результате изучения должны быть сформированы:</w:t>
      </w:r>
    </w:p>
    <w:p w14:paraId="6B77C93C" w14:textId="1439D5F8" w:rsidR="001A2635" w:rsidRPr="007151A9" w:rsidRDefault="001A2635" w:rsidP="00F27607">
      <w:pPr>
        <w:tabs>
          <w:tab w:val="left" w:pos="0"/>
        </w:tabs>
        <w:spacing w:line="240" w:lineRule="auto"/>
      </w:pPr>
      <w:proofErr w:type="gramStart"/>
      <w:r w:rsidRPr="003657A4">
        <w:rPr>
          <w:b/>
        </w:rPr>
        <w:t>Знани</w:t>
      </w:r>
      <w:r w:rsidR="003657A4">
        <w:rPr>
          <w:b/>
        </w:rPr>
        <w:t>я</w:t>
      </w:r>
      <w:r w:rsidRPr="003657A4">
        <w:rPr>
          <w:b/>
        </w:rPr>
        <w:t>:</w:t>
      </w:r>
      <w:r w:rsidRPr="007151A9">
        <w:t xml:space="preserve"> </w:t>
      </w:r>
      <w:r w:rsidR="00F27607">
        <w:t>современных научных достижений в области агрохимии; методологии воспроизводства плодородия почв и применение удобрений; этапов развития научных основ агрохимии и вклад зарубежных и отечественных ученых; основных методов научного исследования в области сельского хозяйства, в частности агрохимии; основ организации работы исследовательского коллектива; основных направлений развития инновационной деятельности в агрохимии; современных методов научных исследований в области решения проблем агрохимии;</w:t>
      </w:r>
      <w:proofErr w:type="gramEnd"/>
      <w:r w:rsidR="00F27607">
        <w:t xml:space="preserve"> изменения свойств почвы в связи с питанием растений и применением удобрений.</w:t>
      </w:r>
    </w:p>
    <w:p w14:paraId="6D6FEA58" w14:textId="64C51588" w:rsidR="001A2635" w:rsidRPr="007151A9" w:rsidRDefault="001A2635" w:rsidP="00283203">
      <w:pPr>
        <w:tabs>
          <w:tab w:val="left" w:pos="0"/>
        </w:tabs>
        <w:spacing w:line="240" w:lineRule="auto"/>
      </w:pPr>
      <w:r w:rsidRPr="003657A4">
        <w:rPr>
          <w:b/>
        </w:rPr>
        <w:t>Умени</w:t>
      </w:r>
      <w:r w:rsidR="003657A4">
        <w:rPr>
          <w:b/>
        </w:rPr>
        <w:t>я</w:t>
      </w:r>
      <w:r w:rsidRPr="003657A4">
        <w:rPr>
          <w:b/>
        </w:rPr>
        <w:t>:</w:t>
      </w:r>
      <w:r w:rsidRPr="007151A9">
        <w:t xml:space="preserve"> </w:t>
      </w:r>
      <w:r w:rsidR="00283203">
        <w:t xml:space="preserve">оценивать современные научные достижения в области агрохимии; обосновать направления и методы решения современных проблем в агрохимии; использование новейших информационно-коммуникационных технологий при решении современных проблем агрохимии; выбирать актуальные методы исследования при решении проблем в области агрохимии; организовать работу исследовательского коллектива по решению современных проблем агрохимии; на базе постулатов развития агрохимии или отрасли знаний делать объективные выводы о перспективах учения о питании растений и плодородии почвы; применять современные методы научных исследований в агрохимии; выбирать основные приемы повышения плодородия почв и продуктивности </w:t>
      </w:r>
      <w:proofErr w:type="gramStart"/>
      <w:r w:rsidR="00283203">
        <w:t>сельско-хозяйственных</w:t>
      </w:r>
      <w:proofErr w:type="gramEnd"/>
      <w:r w:rsidR="00283203">
        <w:t xml:space="preserve"> культур в адаптивно-ландшафтном земледелии.</w:t>
      </w:r>
      <w:r w:rsidRPr="007151A9">
        <w:t>.</w:t>
      </w:r>
    </w:p>
    <w:p w14:paraId="797E335E" w14:textId="79A5ED85" w:rsidR="001A2635" w:rsidRPr="007151A9" w:rsidRDefault="001A2635" w:rsidP="00283203">
      <w:pPr>
        <w:tabs>
          <w:tab w:val="left" w:pos="0"/>
        </w:tabs>
        <w:spacing w:line="240" w:lineRule="auto"/>
      </w:pPr>
      <w:proofErr w:type="gramStart"/>
      <w:r w:rsidRPr="003657A4">
        <w:rPr>
          <w:b/>
        </w:rPr>
        <w:t>Навык и / или опыт деятельности:</w:t>
      </w:r>
      <w:r w:rsidRPr="007151A9">
        <w:t xml:space="preserve"> </w:t>
      </w:r>
      <w:r w:rsidR="00283203">
        <w:t>формирования новых идей при решении исследовательских и практических задач, в том числе в междисциплинарных областях; совершенствования методологии и методики агрохимических исследований; владением культурой научного исследования в области агрохимии; применения в области агрохимии современных и новых методов исследования; работы в составе научно-исследовательского коллектива по решению современных проблем агрохимии;</w:t>
      </w:r>
      <w:proofErr w:type="gramEnd"/>
      <w:r w:rsidR="00283203">
        <w:t xml:space="preserve"> использовать достижения современных технологий отечественного и зарубежного опыта в области агрохимии; статистической обработки результатов научных исследований в области агрохимии; применения средств химизации с целью повышения плодородия почв и продуктивности сельскохозяйственных культур в адаптивно-ландшафтном земледелии.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10F7BA4D" w14:textId="77777777" w:rsidR="004A60D5" w:rsidRDefault="003564F0" w:rsidP="004A60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3564F0">
        <w:rPr>
          <w:b/>
          <w:lang w:eastAsia="en-US"/>
        </w:rPr>
        <w:t xml:space="preserve">Раздел 1 </w:t>
      </w:r>
      <w:r w:rsidRPr="003564F0">
        <w:rPr>
          <w:bCs/>
          <w:lang w:eastAsia="en-US"/>
        </w:rPr>
        <w:t>«Зарождение земледелия».</w:t>
      </w:r>
      <w:r>
        <w:rPr>
          <w:b/>
          <w:lang w:eastAsia="en-US"/>
        </w:rPr>
        <w:t xml:space="preserve"> </w:t>
      </w:r>
    </w:p>
    <w:p w14:paraId="0BDB1D47" w14:textId="77777777" w:rsidR="004A60D5" w:rsidRDefault="003564F0" w:rsidP="004A60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3564F0">
        <w:rPr>
          <w:b/>
          <w:lang w:eastAsia="en-US"/>
        </w:rPr>
        <w:t xml:space="preserve">Раздел 2 </w:t>
      </w:r>
      <w:r w:rsidRPr="003564F0">
        <w:rPr>
          <w:bCs/>
          <w:lang w:eastAsia="en-US"/>
        </w:rPr>
        <w:t>«Развитие фундаментальных и прикладных положений агрохимии в XIX столетии».</w:t>
      </w:r>
      <w:r>
        <w:rPr>
          <w:b/>
          <w:lang w:eastAsia="en-US"/>
        </w:rPr>
        <w:t xml:space="preserve"> </w:t>
      </w:r>
    </w:p>
    <w:p w14:paraId="1E9B5800" w14:textId="77777777" w:rsidR="004A60D5" w:rsidRDefault="001A2635" w:rsidP="004A60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981718">
        <w:rPr>
          <w:lang w:eastAsia="en-US"/>
        </w:rPr>
        <w:t xml:space="preserve"> </w:t>
      </w:r>
      <w:r w:rsidR="00F56ECF" w:rsidRPr="00F56ECF">
        <w:rPr>
          <w:b/>
          <w:bCs/>
          <w:lang w:eastAsia="en-US"/>
        </w:rPr>
        <w:t>Раздел 3</w:t>
      </w:r>
      <w:r w:rsidR="00F56ECF" w:rsidRPr="00F56ECF">
        <w:rPr>
          <w:lang w:eastAsia="en-US"/>
        </w:rPr>
        <w:t xml:space="preserve"> «Исследования по проблеме агрохимии фосфора и калия в работах русских ученых»</w:t>
      </w:r>
      <w:r w:rsidR="00F56ECF">
        <w:rPr>
          <w:lang w:eastAsia="en-US"/>
        </w:rPr>
        <w:t xml:space="preserve">. </w:t>
      </w:r>
    </w:p>
    <w:p w14:paraId="350F8D06" w14:textId="77777777" w:rsidR="004A60D5" w:rsidRDefault="00F56ECF" w:rsidP="004A60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BB199A">
        <w:rPr>
          <w:b/>
          <w:lang w:eastAsia="en-US"/>
        </w:rPr>
        <w:t xml:space="preserve">Раздел 4 </w:t>
      </w:r>
      <w:r w:rsidRPr="00BB199A">
        <w:rPr>
          <w:lang w:eastAsia="en-US"/>
        </w:rPr>
        <w:t>«</w:t>
      </w:r>
      <w:r w:rsidRPr="00D73368">
        <w:rPr>
          <w:sz w:val="22"/>
          <w:szCs w:val="22"/>
          <w:lang w:eastAsia="en-US"/>
        </w:rPr>
        <w:t>Совершенствование теоретических основ минерального питания растений и эффективного применения удобрений</w:t>
      </w:r>
      <w:r w:rsidRPr="00BB199A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00E01C4F" w14:textId="30A1E47D" w:rsidR="001A2635" w:rsidRPr="00981718" w:rsidRDefault="00F56ECF" w:rsidP="004A60D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  <w:r w:rsidRPr="007D1DFF">
        <w:rPr>
          <w:b/>
          <w:lang w:eastAsia="en-US"/>
        </w:rPr>
        <w:t xml:space="preserve">Раздел </w:t>
      </w:r>
      <w:r>
        <w:rPr>
          <w:b/>
          <w:lang w:eastAsia="en-US"/>
        </w:rPr>
        <w:t>5 «</w:t>
      </w:r>
      <w:r w:rsidRPr="00D73368">
        <w:rPr>
          <w:sz w:val="22"/>
          <w:szCs w:val="22"/>
          <w:lang w:eastAsia="en-US"/>
        </w:rPr>
        <w:t xml:space="preserve">Развитие исследований по рациональному использованию агрохимических </w:t>
      </w:r>
      <w:r w:rsidRPr="00D73368">
        <w:rPr>
          <w:sz w:val="22"/>
          <w:szCs w:val="22"/>
          <w:lang w:eastAsia="en-US"/>
        </w:rPr>
        <w:lastRenderedPageBreak/>
        <w:t>средств</w:t>
      </w:r>
      <w:r>
        <w:rPr>
          <w:b/>
          <w:lang w:eastAsia="en-US"/>
        </w:rPr>
        <w:t>»</w:t>
      </w:r>
    </w:p>
    <w:p w14:paraId="30AAB01B" w14:textId="77777777" w:rsidR="001A2635" w:rsidRPr="007C0A9B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756BF379" w14:textId="21961D15"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="005302BB">
        <w:rPr>
          <w:bCs/>
        </w:rPr>
        <w:t>профессор</w:t>
      </w:r>
      <w:r w:rsidR="00380DE0">
        <w:rPr>
          <w:b/>
        </w:rPr>
        <w:t xml:space="preserve"> </w:t>
      </w:r>
      <w:r w:rsidRPr="00981718">
        <w:t xml:space="preserve">кафедры </w:t>
      </w:r>
      <w:r w:rsidR="00051FB8">
        <w:t>а</w:t>
      </w:r>
      <w:r w:rsidR="00380DE0">
        <w:t xml:space="preserve">грохимии и экологии </w:t>
      </w:r>
      <w:r w:rsidR="005302BB">
        <w:t xml:space="preserve">им. профессора Е.В. Агафонова, доктор сельскохозяйственных наук, доцент </w:t>
      </w:r>
      <w:bookmarkStart w:id="0" w:name="_GoBack"/>
      <w:bookmarkEnd w:id="0"/>
      <w:r w:rsidR="005302BB">
        <w:t>Каменев Р.А.</w:t>
      </w:r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403C7"/>
    <w:rsid w:val="00051FB8"/>
    <w:rsid w:val="001A2635"/>
    <w:rsid w:val="001F7EA7"/>
    <w:rsid w:val="002358AA"/>
    <w:rsid w:val="00250BA8"/>
    <w:rsid w:val="002611CD"/>
    <w:rsid w:val="00283203"/>
    <w:rsid w:val="00306F2A"/>
    <w:rsid w:val="003564F0"/>
    <w:rsid w:val="003657A4"/>
    <w:rsid w:val="00365EA3"/>
    <w:rsid w:val="00380DE0"/>
    <w:rsid w:val="003E4FEA"/>
    <w:rsid w:val="004A60D5"/>
    <w:rsid w:val="005302BB"/>
    <w:rsid w:val="00580A0A"/>
    <w:rsid w:val="005B7D40"/>
    <w:rsid w:val="00605ADF"/>
    <w:rsid w:val="00614805"/>
    <w:rsid w:val="007151A9"/>
    <w:rsid w:val="007308AC"/>
    <w:rsid w:val="007F1E3E"/>
    <w:rsid w:val="008E07C3"/>
    <w:rsid w:val="008E5DBD"/>
    <w:rsid w:val="0095329E"/>
    <w:rsid w:val="009F79BE"/>
    <w:rsid w:val="00D46559"/>
    <w:rsid w:val="00E60747"/>
    <w:rsid w:val="00F25941"/>
    <w:rsid w:val="00F27607"/>
    <w:rsid w:val="00F56ECF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DBF6-9AF4-4584-B05E-92E3E2B1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10</cp:revision>
  <dcterms:created xsi:type="dcterms:W3CDTF">2022-09-28T10:49:00Z</dcterms:created>
  <dcterms:modified xsi:type="dcterms:W3CDTF">2023-05-29T12:16:00Z</dcterms:modified>
</cp:coreProperties>
</file>