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DE6189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B39B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Деньги, кредит, банки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>(уровень бакалавриата),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5584063A" w:rsidR="008E3518" w:rsidRPr="008E3518" w:rsidRDefault="00CB39B5" w:rsidP="00CB3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B5">
        <w:rPr>
          <w:rFonts w:ascii="Times New Roman" w:hAnsi="Times New Roman" w:cs="Times New Roman"/>
          <w:sz w:val="24"/>
          <w:szCs w:val="24"/>
        </w:rPr>
        <w:t>Общекультурные</w:t>
      </w:r>
      <w:r w:rsidRPr="008E3518">
        <w:rPr>
          <w:rFonts w:ascii="Times New Roman" w:hAnsi="Times New Roman" w:cs="Times New Roman"/>
          <w:sz w:val="24"/>
          <w:szCs w:val="24"/>
        </w:rPr>
        <w:t xml:space="preserve"> </w:t>
      </w:r>
      <w:r w:rsidR="008E3518" w:rsidRPr="008E3518">
        <w:rPr>
          <w:rFonts w:ascii="Times New Roman" w:hAnsi="Times New Roman" w:cs="Times New Roman"/>
          <w:sz w:val="24"/>
          <w:szCs w:val="24"/>
        </w:rPr>
        <w:t>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3518" w:rsidRPr="008E3518">
        <w:rPr>
          <w:rFonts w:ascii="Times New Roman" w:hAnsi="Times New Roman" w:cs="Times New Roman"/>
          <w:sz w:val="24"/>
          <w:szCs w:val="24"/>
        </w:rPr>
        <w:t>К):</w:t>
      </w:r>
      <w:r w:rsidR="008E3518">
        <w:rPr>
          <w:rFonts w:ascii="Times New Roman" w:hAnsi="Times New Roman" w:cs="Times New Roman"/>
          <w:sz w:val="24"/>
          <w:szCs w:val="24"/>
        </w:rPr>
        <w:t xml:space="preserve"> </w:t>
      </w:r>
      <w:r w:rsidRPr="00CB39B5">
        <w:rPr>
          <w:rFonts w:ascii="Times New Roman" w:hAnsi="Times New Roman" w:cs="Times New Roman"/>
          <w:sz w:val="24"/>
          <w:szCs w:val="24"/>
        </w:rPr>
        <w:t>ОК–3 -способностью использовать основы экономических знаний в различных сферах деятельности</w:t>
      </w:r>
    </w:p>
    <w:p w14:paraId="21F3844D" w14:textId="2A536DB6" w:rsidR="00F83D36" w:rsidRPr="007C0A9B" w:rsidRDefault="00F83D36" w:rsidP="00CB3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B42BC33" w:rsidR="00B84E59" w:rsidRP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основного понятийного аппарата денежно-кредитных систем, монетарной политики, основ банковской деятельности; основного инструментария для проведения финансовых расчетов; обоснования необходимости денег, кредита и их роль в экономике страны; теоретических основ денежного обращения, кредитования, банковских операций применительно к российской и зарубежной практике; классификации типов денег, денежных операций, инфляции, форм и видов кредитов, кредитных организаций; основных макроэкономических показателей денежно-кредитной сферы; особенностей построения денежной, кредитной, банковских систем; методов и способов сбора и информационного массива в целях статистического изучения проблем денежно-кредитной сферы России</w:t>
      </w:r>
      <w:r w:rsidR="00470721" w:rsidRPr="00CB39B5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1E50698D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применять финансовые расчеты в аграрном секторе для оценки денежных, кредитных, банковских операций; рассчитывать уровень инфляции, величину денежной массы; оценить кредитоспособность клиента и возможность предоставления ему кредитов; сгруппировать статистические показатели, дающие комплексную количественно-качественную характеристику функционирования денежной, валютной, кредитной, банковской систем; выбирать инструментальные средства для обработки экономических данных в соответствии с поставленной задачей</w:t>
      </w:r>
      <w:r w:rsidR="00470721" w:rsidRPr="00470721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D1F100B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B5">
        <w:rPr>
          <w:rFonts w:ascii="Times New Roman" w:hAnsi="Times New Roman" w:cs="Times New Roman"/>
          <w:i/>
          <w:sz w:val="24"/>
          <w:szCs w:val="24"/>
        </w:rPr>
        <w:t>Навык и (или) опыт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деятельности</w:t>
      </w:r>
      <w:r w:rsidR="00CB39B5" w:rsidRPr="00CB39B5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применения денежно-кредитных инструментов, проводить анализ результатов их использования, готовить данные для составления обзоров и отчетов; навыками применения основных методик оценки денежных масс и ее агрегатов, инфляционных расчетов, основных расчетов по кредитным операциям для сельхозтоваропроизводителей, анализа проведения банковских операций; навыками оценки конвертируемости валют, нормативной оценки валютных операций;</w:t>
      </w:r>
      <w:r w:rsidR="00CB39B5">
        <w:rPr>
          <w:rFonts w:ascii="Times New Roman" w:hAnsi="Times New Roman" w:cs="Times New Roman"/>
          <w:sz w:val="24"/>
          <w:szCs w:val="24"/>
        </w:rPr>
        <w:t xml:space="preserve"> </w:t>
      </w:r>
      <w:r w:rsidR="00CB39B5" w:rsidRPr="00CB39B5">
        <w:rPr>
          <w:rFonts w:ascii="Times New Roman" w:hAnsi="Times New Roman" w:cs="Times New Roman"/>
          <w:sz w:val="24"/>
          <w:szCs w:val="24"/>
        </w:rPr>
        <w:t>исследования в области денежно-кредитных отношений и банковского дела в целях развития экономики страны, проводить анализ их результатов, готовить данные для составления обзоров и отчетов; анализ денежной массы и денежно-кредитной политики центрального банка, активных, пассивных, активно-пассивных операций коммерческого банков для сельхозтоваропроизводителей</w:t>
      </w:r>
      <w:r w:rsidR="00CB39B5">
        <w:rPr>
          <w:rFonts w:ascii="Times New Roman" w:hAnsi="Times New Roman" w:cs="Times New Roman"/>
          <w:sz w:val="24"/>
          <w:szCs w:val="24"/>
        </w:rPr>
        <w:t>.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4C0D" w14:textId="650E3253" w:rsidR="00470721" w:rsidRPr="00470721" w:rsidRDefault="00CB39B5" w:rsidP="00CB3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B5">
        <w:rPr>
          <w:rFonts w:ascii="Times New Roman" w:hAnsi="Times New Roman" w:cs="Times New Roman"/>
          <w:sz w:val="24"/>
          <w:szCs w:val="24"/>
        </w:rPr>
        <w:t>Сущность, функции и виды денег. Денежное обращение и его структура. Денежные системы, их типы и элементы. Инфляция и ее виды. Ссудный капитал и кредит. Сущность, роль и функции кредита в АПК. Центральные банки и основы их деятельности. Коммерческие банки и их операции для АПК.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4ECE785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567C44">
        <w:rPr>
          <w:rFonts w:ascii="Times New Roman" w:hAnsi="Times New Roman" w:cs="Times New Roman"/>
          <w:sz w:val="24"/>
          <w:szCs w:val="24"/>
        </w:rPr>
        <w:t xml:space="preserve"> и товароведения Бортникова И.М</w:t>
      </w:r>
      <w:bookmarkStart w:id="0" w:name="_GoBack"/>
      <w:bookmarkEnd w:id="0"/>
      <w:r w:rsidR="00040EB2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40EB2"/>
    <w:rsid w:val="00206FBB"/>
    <w:rsid w:val="00305305"/>
    <w:rsid w:val="00470721"/>
    <w:rsid w:val="00491128"/>
    <w:rsid w:val="00492290"/>
    <w:rsid w:val="00534ED4"/>
    <w:rsid w:val="005416FA"/>
    <w:rsid w:val="00567C44"/>
    <w:rsid w:val="0065059E"/>
    <w:rsid w:val="00675D57"/>
    <w:rsid w:val="00730DC7"/>
    <w:rsid w:val="0073750E"/>
    <w:rsid w:val="00755DCC"/>
    <w:rsid w:val="007C0A9B"/>
    <w:rsid w:val="007D4BA0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C640F1"/>
    <w:rsid w:val="00CB39B5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67FD4337-28C0-49B2-B15E-D048D0CC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К</dc:creator>
  <cp:lastModifiedBy>Александра Бортникова</cp:lastModifiedBy>
  <cp:revision>2</cp:revision>
  <dcterms:created xsi:type="dcterms:W3CDTF">2023-06-13T08:19:00Z</dcterms:created>
  <dcterms:modified xsi:type="dcterms:W3CDTF">2023-06-13T08:19:00Z</dcterms:modified>
</cp:coreProperties>
</file>