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4A0CAE" w:rsidRPr="00142796" w:rsidRDefault="004A0CAE" w:rsidP="00142796">
      <w:pPr>
        <w:pStyle w:val="a3"/>
        <w:tabs>
          <w:tab w:val="left" w:pos="567"/>
        </w:tabs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Донской ГАУ по направлению  подготовки 35.03.07 Технология производства и переработки сельскохозяйственной продукции, направленность Технология производства и пере</w:t>
      </w:r>
      <w:r w:rsidR="00317899">
        <w:rPr>
          <w:rFonts w:ascii="Times New Roman" w:hAnsi="Times New Roman"/>
        </w:rPr>
        <w:t>работки продукции растениеводства</w:t>
      </w:r>
      <w:r>
        <w:rPr>
          <w:rFonts w:ascii="Times New Roman" w:hAnsi="Times New Roman"/>
        </w:rPr>
        <w:t xml:space="preserve">, разработанной в соответствии с Федеральным государственным образовательным стандартом высшего  образования - </w:t>
      </w:r>
      <w:proofErr w:type="spellStart"/>
      <w:r>
        <w:rPr>
          <w:rFonts w:ascii="Times New Roman" w:hAnsi="Times New Roman"/>
        </w:rPr>
        <w:t>бакалавриат</w:t>
      </w:r>
      <w:proofErr w:type="spellEnd"/>
      <w:r>
        <w:rPr>
          <w:rFonts w:ascii="Times New Roman" w:hAnsi="Times New Roman"/>
        </w:rPr>
        <w:t xml:space="preserve"> по направлению подготовки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proofErr w:type="gramStart"/>
      <w:r>
        <w:rPr>
          <w:i/>
          <w:iCs/>
        </w:rPr>
        <w:t xml:space="preserve">Умения: </w:t>
      </w:r>
      <w:r>
        <w:t xml:space="preserve"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</w:t>
      </w:r>
      <w:r>
        <w:lastRenderedPageBreak/>
        <w:t>определять тип и этап социального конфликта,  уметь его разрешить;</w:t>
      </w:r>
      <w:proofErr w:type="gramEnd"/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доцент, доцент кафедры экономи</w:t>
      </w:r>
      <w:r w:rsidR="00395AA3">
        <w:rPr>
          <w:rFonts w:ascii="Times New Roman" w:hAnsi="Times New Roman"/>
          <w:sz w:val="24"/>
          <w:szCs w:val="24"/>
        </w:rPr>
        <w:t>ки и товароведения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Сафонова С. Г.</w:t>
      </w:r>
    </w:p>
    <w:p w:rsidR="0077278A" w:rsidRDefault="00395AA3" w:rsidP="00142796">
      <w:pPr>
        <w:tabs>
          <w:tab w:val="left" w:pos="567"/>
        </w:tabs>
        <w:ind w:left="-567" w:firstLine="851"/>
      </w:pP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D"/>
    <w:rsid w:val="000C42A2"/>
    <w:rsid w:val="00142796"/>
    <w:rsid w:val="00317899"/>
    <w:rsid w:val="00395AA3"/>
    <w:rsid w:val="004A0CAE"/>
    <w:rsid w:val="00913350"/>
    <w:rsid w:val="00B75C14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2022-06-08T20:09:00Z</dcterms:created>
  <dcterms:modified xsi:type="dcterms:W3CDTF">2023-05-31T20:02:00Z</dcterms:modified>
</cp:coreProperties>
</file>