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F9" w:rsidRPr="00D97AB0" w:rsidRDefault="00070FF9" w:rsidP="00D952E4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D97AB0">
        <w:rPr>
          <w:b/>
        </w:rPr>
        <w:t>АННОТАЦИЯ</w:t>
      </w:r>
    </w:p>
    <w:p w:rsidR="00025BB2" w:rsidRPr="00D97AB0" w:rsidRDefault="00025BB2" w:rsidP="00D952E4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D97AB0">
        <w:rPr>
          <w:b/>
        </w:rPr>
        <w:t xml:space="preserve">к рабочей программе </w:t>
      </w:r>
      <w:r w:rsidR="00F149A7">
        <w:rPr>
          <w:b/>
          <w:i/>
        </w:rPr>
        <w:t>производственной</w:t>
      </w:r>
      <w:r w:rsidRPr="00D97AB0">
        <w:rPr>
          <w:b/>
          <w:i/>
        </w:rPr>
        <w:t xml:space="preserve"> практики</w:t>
      </w:r>
      <w:r w:rsidRPr="00D97AB0">
        <w:rPr>
          <w:b/>
        </w:rPr>
        <w:t xml:space="preserve"> </w:t>
      </w:r>
    </w:p>
    <w:p w:rsidR="00024F2E" w:rsidRPr="00D97AB0" w:rsidRDefault="00F149A7" w:rsidP="00D952E4">
      <w:pPr>
        <w:tabs>
          <w:tab w:val="right" w:leader="underscore" w:pos="9639"/>
        </w:tabs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Преддипломная</w:t>
      </w:r>
      <w:r w:rsidR="00024F2E" w:rsidRPr="00D97AB0">
        <w:rPr>
          <w:b/>
          <w:u w:val="single"/>
        </w:rPr>
        <w:t xml:space="preserve"> практика</w:t>
      </w:r>
    </w:p>
    <w:p w:rsidR="00070FF9" w:rsidRPr="00D97AB0" w:rsidRDefault="00070FF9" w:rsidP="00D952E4">
      <w:pPr>
        <w:tabs>
          <w:tab w:val="right" w:leader="underscore" w:pos="9639"/>
        </w:tabs>
        <w:spacing w:line="240" w:lineRule="auto"/>
        <w:rPr>
          <w:b/>
        </w:rPr>
      </w:pPr>
      <w:r w:rsidRPr="00D97AB0">
        <w:rPr>
          <w:b/>
        </w:rPr>
        <w:t>1</w:t>
      </w:r>
      <w:r w:rsidR="00F72A03" w:rsidRPr="00D97AB0">
        <w:rPr>
          <w:b/>
        </w:rPr>
        <w:t>.</w:t>
      </w:r>
      <w:r w:rsidR="00E57EF9" w:rsidRPr="00D97AB0">
        <w:rPr>
          <w:b/>
        </w:rPr>
        <w:t xml:space="preserve"> </w:t>
      </w:r>
      <w:r w:rsidRPr="00D97AB0">
        <w:rPr>
          <w:b/>
        </w:rPr>
        <w:t>Общая характеристика</w:t>
      </w:r>
      <w:r w:rsidR="00B73585" w:rsidRPr="00D97AB0">
        <w:rPr>
          <w:b/>
        </w:rPr>
        <w:t>.</w:t>
      </w:r>
    </w:p>
    <w:p w:rsidR="00AD313E" w:rsidRDefault="00AD313E" w:rsidP="00D952E4">
      <w:pPr>
        <w:tabs>
          <w:tab w:val="right" w:leader="underscore" w:pos="9639"/>
        </w:tabs>
        <w:spacing w:line="240" w:lineRule="auto"/>
        <w:rPr>
          <w:rFonts w:eastAsia="Calibri"/>
          <w:lang w:eastAsia="en-US"/>
        </w:rPr>
      </w:pPr>
      <w:r w:rsidRPr="00D97AB0">
        <w:rPr>
          <w:rFonts w:eastAsia="Calibri"/>
          <w:lang w:eastAsia="en-US"/>
        </w:rPr>
        <w:t xml:space="preserve">Рабочая программа </w:t>
      </w:r>
      <w:r w:rsidR="002863D0">
        <w:rPr>
          <w:i/>
        </w:rPr>
        <w:t>производственной</w:t>
      </w:r>
      <w:r w:rsidR="00B25A9D" w:rsidRPr="00D97AB0">
        <w:rPr>
          <w:i/>
        </w:rPr>
        <w:t xml:space="preserve"> практики</w:t>
      </w:r>
      <w:r w:rsidR="00B25A9D" w:rsidRPr="00D97AB0">
        <w:rPr>
          <w:b/>
        </w:rPr>
        <w:t xml:space="preserve"> </w:t>
      </w:r>
      <w:r w:rsidRPr="00D97AB0">
        <w:rPr>
          <w:rFonts w:eastAsia="Calibri"/>
          <w:lang w:eastAsia="en-US"/>
        </w:rPr>
        <w:t xml:space="preserve">является частью основной профессиональной образовательной программы ФГБОУ </w:t>
      </w:r>
      <w:proofErr w:type="gramStart"/>
      <w:r w:rsidRPr="00D97AB0">
        <w:rPr>
          <w:rFonts w:eastAsia="Calibri"/>
          <w:lang w:eastAsia="en-US"/>
        </w:rPr>
        <w:t>ВО</w:t>
      </w:r>
      <w:proofErr w:type="gramEnd"/>
      <w:r w:rsidRPr="00D97AB0">
        <w:rPr>
          <w:rFonts w:eastAsia="Calibri"/>
          <w:lang w:eastAsia="en-US"/>
        </w:rPr>
        <w:t xml:space="preserve"> Донской ГАУ по направлению подготовки 35.03.04 Агрономия, направленность </w:t>
      </w:r>
      <w:r w:rsidR="00C25258">
        <w:rPr>
          <w:rFonts w:eastAsia="Calibri"/>
          <w:lang w:eastAsia="en-US"/>
        </w:rPr>
        <w:t>Защита растений</w:t>
      </w:r>
      <w:r w:rsidRPr="00D97AB0">
        <w:rPr>
          <w:rFonts w:eastAsia="Calibri"/>
          <w:lang w:eastAsia="en-US"/>
        </w:rPr>
        <w:t xml:space="preserve">. Разработана на основе требований ФГОС </w:t>
      </w:r>
      <w:proofErr w:type="gramStart"/>
      <w:r w:rsidRPr="00D97AB0">
        <w:rPr>
          <w:rFonts w:eastAsia="Calibri"/>
          <w:lang w:eastAsia="en-US"/>
        </w:rPr>
        <w:t>ВО</w:t>
      </w:r>
      <w:proofErr w:type="gramEnd"/>
      <w:r w:rsidRPr="00D97AB0">
        <w:rPr>
          <w:rFonts w:eastAsia="Calibri"/>
          <w:lang w:eastAsia="en-US"/>
        </w:rPr>
        <w:t xml:space="preserve"> </w:t>
      </w:r>
      <w:proofErr w:type="gramStart"/>
      <w:r w:rsidRPr="00D97AB0">
        <w:rPr>
          <w:rFonts w:eastAsia="Calibri"/>
          <w:lang w:eastAsia="en-US"/>
        </w:rPr>
        <w:t>по</w:t>
      </w:r>
      <w:proofErr w:type="gramEnd"/>
      <w:r w:rsidRPr="00D97AB0">
        <w:rPr>
          <w:rFonts w:eastAsia="Calibri"/>
          <w:lang w:eastAsia="en-US"/>
        </w:rPr>
        <w:t xml:space="preserve"> направлению подготовки 35.03.04 Агрономия (приказ Министерства образования и науки Российской Федерации от 26 июля 2017 г. № 699). </w:t>
      </w:r>
    </w:p>
    <w:p w:rsidR="00676350" w:rsidRPr="00D97AB0" w:rsidRDefault="00676350" w:rsidP="00D952E4">
      <w:pPr>
        <w:tabs>
          <w:tab w:val="right" w:leader="underscore" w:pos="9639"/>
        </w:tabs>
        <w:spacing w:line="240" w:lineRule="auto"/>
        <w:rPr>
          <w:rFonts w:eastAsia="Calibri"/>
          <w:lang w:eastAsia="en-US"/>
        </w:rPr>
      </w:pPr>
    </w:p>
    <w:p w:rsidR="00070FF9" w:rsidRPr="00D97AB0" w:rsidRDefault="00B73585" w:rsidP="00D952E4">
      <w:pPr>
        <w:tabs>
          <w:tab w:val="right" w:leader="underscore" w:pos="9639"/>
        </w:tabs>
        <w:spacing w:line="240" w:lineRule="auto"/>
        <w:rPr>
          <w:b/>
        </w:rPr>
      </w:pPr>
      <w:r w:rsidRPr="00D97AB0">
        <w:rPr>
          <w:b/>
        </w:rPr>
        <w:t>2</w:t>
      </w:r>
      <w:r w:rsidR="00F72A03" w:rsidRPr="00D97AB0">
        <w:rPr>
          <w:b/>
        </w:rPr>
        <w:t>.</w:t>
      </w:r>
      <w:r w:rsidR="00E57EF9" w:rsidRPr="00D97AB0">
        <w:rPr>
          <w:b/>
        </w:rPr>
        <w:t xml:space="preserve"> </w:t>
      </w:r>
      <w:r w:rsidR="00070FF9" w:rsidRPr="00D97AB0">
        <w:rPr>
          <w:b/>
        </w:rPr>
        <w:t xml:space="preserve">Требования к результатам </w:t>
      </w:r>
      <w:r w:rsidR="00025BB2" w:rsidRPr="00D97AB0">
        <w:rPr>
          <w:b/>
          <w:i/>
        </w:rPr>
        <w:t xml:space="preserve">освоения </w:t>
      </w:r>
      <w:r w:rsidR="00676350">
        <w:rPr>
          <w:b/>
          <w:i/>
        </w:rPr>
        <w:t>производственной</w:t>
      </w:r>
      <w:r w:rsidR="00025BB2" w:rsidRPr="00D97AB0">
        <w:rPr>
          <w:b/>
          <w:i/>
        </w:rPr>
        <w:t xml:space="preserve"> практики</w:t>
      </w:r>
      <w:r w:rsidR="00070FF9" w:rsidRPr="00D97AB0">
        <w:rPr>
          <w:b/>
        </w:rPr>
        <w:t>:</w:t>
      </w:r>
    </w:p>
    <w:p w:rsidR="00025BB2" w:rsidRPr="00D97AB0" w:rsidRDefault="00025BB2" w:rsidP="00D952E4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AB0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2863D0">
        <w:rPr>
          <w:rFonts w:ascii="Times New Roman" w:hAnsi="Times New Roman" w:cs="Times New Roman"/>
          <w:i/>
          <w:sz w:val="24"/>
          <w:szCs w:val="24"/>
        </w:rPr>
        <w:t>производственной</w:t>
      </w:r>
      <w:r w:rsidRPr="00D97AB0">
        <w:rPr>
          <w:rFonts w:ascii="Times New Roman" w:hAnsi="Times New Roman" w:cs="Times New Roman"/>
          <w:i/>
          <w:sz w:val="24"/>
          <w:szCs w:val="24"/>
        </w:rPr>
        <w:t xml:space="preserve"> практики направлен на формирование компетенций:</w:t>
      </w:r>
    </w:p>
    <w:p w:rsidR="00F149A7" w:rsidRPr="009C4415" w:rsidRDefault="00F149A7" w:rsidP="00D952E4">
      <w:pPr>
        <w:tabs>
          <w:tab w:val="num" w:pos="0"/>
        </w:tabs>
        <w:spacing w:line="240" w:lineRule="auto"/>
        <w:rPr>
          <w:b/>
        </w:rPr>
      </w:pPr>
      <w:r w:rsidRPr="009C4415">
        <w:rPr>
          <w:b/>
        </w:rPr>
        <w:t>Универсальные компетенции (УК):</w:t>
      </w:r>
    </w:p>
    <w:p w:rsidR="00F149A7" w:rsidRPr="009C4415" w:rsidRDefault="00F149A7" w:rsidP="00D952E4">
      <w:pPr>
        <w:tabs>
          <w:tab w:val="num" w:pos="540"/>
        </w:tabs>
        <w:spacing w:line="240" w:lineRule="auto"/>
      </w:pPr>
      <w:r w:rsidRPr="009C4415">
        <w:t>-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9C4415">
        <w:t>м(</w:t>
      </w:r>
      <w:proofErr w:type="spellStart"/>
      <w:proofErr w:type="gramEnd"/>
      <w:r w:rsidRPr="009C4415">
        <w:t>ых</w:t>
      </w:r>
      <w:proofErr w:type="spellEnd"/>
      <w:r w:rsidRPr="009C4415">
        <w:t xml:space="preserve">) языке(ах) </w:t>
      </w:r>
      <w:r w:rsidRPr="009C4415">
        <w:rPr>
          <w:b/>
        </w:rPr>
        <w:t>(УК-4</w:t>
      </w:r>
      <w:r w:rsidRPr="009C4415">
        <w:t>);</w:t>
      </w:r>
    </w:p>
    <w:p w:rsidR="00F149A7" w:rsidRPr="009C4415" w:rsidRDefault="00F149A7" w:rsidP="00D952E4">
      <w:pPr>
        <w:tabs>
          <w:tab w:val="num" w:pos="540"/>
        </w:tabs>
        <w:spacing w:line="240" w:lineRule="auto"/>
      </w:pPr>
      <w:r w:rsidRPr="009C4415">
        <w:t xml:space="preserve">- </w:t>
      </w:r>
      <w:proofErr w:type="gramStart"/>
      <w:r w:rsidRPr="009C4415">
        <w:t>способен</w:t>
      </w:r>
      <w:proofErr w:type="gramEnd"/>
      <w:r w:rsidRPr="009C4415"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 (</w:t>
      </w:r>
      <w:r w:rsidRPr="009C4415">
        <w:rPr>
          <w:b/>
        </w:rPr>
        <w:t>УК-6</w:t>
      </w:r>
      <w:r w:rsidRPr="009C4415">
        <w:t>).</w:t>
      </w:r>
    </w:p>
    <w:p w:rsidR="00F149A7" w:rsidRPr="009C4415" w:rsidRDefault="00F149A7" w:rsidP="00D952E4">
      <w:pPr>
        <w:spacing w:line="240" w:lineRule="auto"/>
        <w:rPr>
          <w:b/>
        </w:rPr>
      </w:pPr>
      <w:r w:rsidRPr="009C4415">
        <w:rPr>
          <w:b/>
        </w:rPr>
        <w:t>Индикаторы достижения компетенции:</w:t>
      </w:r>
    </w:p>
    <w:p w:rsidR="00F149A7" w:rsidRPr="009C4415" w:rsidRDefault="00F149A7" w:rsidP="00D952E4">
      <w:pPr>
        <w:tabs>
          <w:tab w:val="num" w:pos="540"/>
        </w:tabs>
        <w:spacing w:line="240" w:lineRule="auto"/>
      </w:pPr>
      <w:r w:rsidRPr="009C4415">
        <w:t>- ведет деловую переписку и деловой разговор на государственном языке Российской Федерации, соблюдая этику делового общения (</w:t>
      </w:r>
      <w:r w:rsidRPr="009C4415">
        <w:rPr>
          <w:b/>
        </w:rPr>
        <w:t>УК-4.1</w:t>
      </w:r>
      <w:r w:rsidRPr="009C4415">
        <w:t>);</w:t>
      </w:r>
    </w:p>
    <w:p w:rsidR="00F149A7" w:rsidRPr="009C4415" w:rsidRDefault="00F149A7" w:rsidP="00D952E4">
      <w:pPr>
        <w:tabs>
          <w:tab w:val="num" w:pos="540"/>
        </w:tabs>
        <w:spacing w:line="240" w:lineRule="auto"/>
      </w:pPr>
      <w:r w:rsidRPr="009C4415">
        <w:t>- понимает устную речь и ведет диалог общего и делового характера на иностранном языке (</w:t>
      </w:r>
      <w:r w:rsidRPr="009C4415">
        <w:rPr>
          <w:b/>
        </w:rPr>
        <w:t>УК-4.2</w:t>
      </w:r>
      <w:r w:rsidRPr="009C4415">
        <w:t>);</w:t>
      </w:r>
    </w:p>
    <w:p w:rsidR="00F149A7" w:rsidRPr="009C4415" w:rsidRDefault="00F149A7" w:rsidP="00D952E4">
      <w:pPr>
        <w:tabs>
          <w:tab w:val="num" w:pos="540"/>
        </w:tabs>
        <w:spacing w:line="240" w:lineRule="auto"/>
      </w:pPr>
      <w:r w:rsidRPr="009C4415">
        <w:t>- читает и переводит со словарем информацию на иностранном языке на темы повседневного и делового общения (</w:t>
      </w:r>
      <w:r w:rsidRPr="009C4415">
        <w:rPr>
          <w:b/>
        </w:rPr>
        <w:t>УК-4.3</w:t>
      </w:r>
      <w:r w:rsidRPr="009C4415">
        <w:t>);</w:t>
      </w:r>
    </w:p>
    <w:p w:rsidR="00F149A7" w:rsidRPr="009C4415" w:rsidRDefault="00F149A7" w:rsidP="00D952E4">
      <w:pPr>
        <w:tabs>
          <w:tab w:val="num" w:pos="540"/>
        </w:tabs>
        <w:spacing w:line="240" w:lineRule="auto"/>
      </w:pPr>
      <w:r w:rsidRPr="009C4415">
        <w:t>- формулирует цели профессионального развития, условия их достижения, определяет требования рынка труда к личностным и профессиональным навыкам (</w:t>
      </w:r>
      <w:r w:rsidRPr="009C4415">
        <w:rPr>
          <w:b/>
        </w:rPr>
        <w:t>УК-6.1)</w:t>
      </w:r>
      <w:r w:rsidRPr="009C4415">
        <w:t>;</w:t>
      </w:r>
    </w:p>
    <w:p w:rsidR="00F149A7" w:rsidRPr="009C4415" w:rsidRDefault="00F149A7" w:rsidP="00D952E4">
      <w:pPr>
        <w:tabs>
          <w:tab w:val="num" w:pos="540"/>
        </w:tabs>
        <w:spacing w:line="240" w:lineRule="auto"/>
      </w:pPr>
      <w:r w:rsidRPr="009C4415">
        <w:t>- осуществляет самооценку, оценку уровня саморазвития в различных сферах жизнедеятельности, определяет направления саморазвития (</w:t>
      </w:r>
      <w:r w:rsidRPr="009C4415">
        <w:rPr>
          <w:b/>
        </w:rPr>
        <w:t>УК-6.2</w:t>
      </w:r>
      <w:r w:rsidRPr="009C4415">
        <w:t>);</w:t>
      </w:r>
    </w:p>
    <w:p w:rsidR="00F149A7" w:rsidRPr="009C4415" w:rsidRDefault="00F149A7" w:rsidP="00D952E4">
      <w:pPr>
        <w:tabs>
          <w:tab w:val="num" w:pos="540"/>
        </w:tabs>
        <w:spacing w:line="240" w:lineRule="auto"/>
      </w:pPr>
      <w:r w:rsidRPr="009C4415">
        <w:t>- составляет план распределения личного времени, оценивает его выполнение (</w:t>
      </w:r>
      <w:r w:rsidRPr="009C4415">
        <w:rPr>
          <w:b/>
        </w:rPr>
        <w:t>УК-6.3</w:t>
      </w:r>
      <w:r w:rsidRPr="009C4415">
        <w:t>).</w:t>
      </w:r>
    </w:p>
    <w:p w:rsidR="00F149A7" w:rsidRPr="00D877E5" w:rsidRDefault="00F149A7" w:rsidP="00D952E4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D877E5">
        <w:rPr>
          <w:bCs/>
          <w:kern w:val="3"/>
        </w:rPr>
        <w:t xml:space="preserve">В результате реализации </w:t>
      </w:r>
      <w:r w:rsidRPr="00D877E5">
        <w:rPr>
          <w:i/>
        </w:rPr>
        <w:t>производственной</w:t>
      </w:r>
      <w:r w:rsidRPr="00D877E5">
        <w:rPr>
          <w:bCs/>
          <w:i/>
          <w:kern w:val="3"/>
        </w:rPr>
        <w:t xml:space="preserve"> практики</w:t>
      </w:r>
      <w:r w:rsidRPr="00D877E5">
        <w:rPr>
          <w:bCs/>
          <w:kern w:val="3"/>
        </w:rPr>
        <w:t xml:space="preserve"> у </w:t>
      </w:r>
      <w:proofErr w:type="gramStart"/>
      <w:r w:rsidRPr="00D877E5">
        <w:rPr>
          <w:bCs/>
          <w:kern w:val="3"/>
        </w:rPr>
        <w:t>обучающихся</w:t>
      </w:r>
      <w:proofErr w:type="gramEnd"/>
      <w:r w:rsidRPr="00D877E5">
        <w:rPr>
          <w:bCs/>
          <w:kern w:val="3"/>
        </w:rPr>
        <w:t xml:space="preserve"> должны быть сформированы:</w:t>
      </w:r>
    </w:p>
    <w:p w:rsidR="002863D0" w:rsidRDefault="00F149A7" w:rsidP="00D952E4">
      <w:pPr>
        <w:tabs>
          <w:tab w:val="left" w:pos="993"/>
          <w:tab w:val="right" w:leader="underscore" w:pos="9639"/>
        </w:tabs>
        <w:spacing w:line="240" w:lineRule="auto"/>
      </w:pPr>
      <w:r w:rsidRPr="00F149A7">
        <w:rPr>
          <w:i/>
        </w:rPr>
        <w:t>Знания</w:t>
      </w:r>
      <w:r>
        <w:t xml:space="preserve">: </w:t>
      </w:r>
      <w:r w:rsidRPr="009C4415">
        <w:t>правил делового этикета</w:t>
      </w:r>
      <w:r>
        <w:t xml:space="preserve">; </w:t>
      </w:r>
      <w:r w:rsidRPr="009C4415">
        <w:t>теоретических основ к</w:t>
      </w:r>
      <w:r w:rsidRPr="009C4415">
        <w:rPr>
          <w:rStyle w:val="extended-textshort"/>
        </w:rPr>
        <w:t xml:space="preserve">ультуры </w:t>
      </w:r>
      <w:r w:rsidRPr="009C4415">
        <w:rPr>
          <w:rStyle w:val="extended-textshort"/>
          <w:bCs/>
        </w:rPr>
        <w:t>устной</w:t>
      </w:r>
      <w:r w:rsidRPr="009C4415">
        <w:rPr>
          <w:rStyle w:val="extended-textshort"/>
        </w:rPr>
        <w:t xml:space="preserve"> официально-</w:t>
      </w:r>
      <w:r w:rsidRPr="009C4415">
        <w:rPr>
          <w:rStyle w:val="extended-textshort"/>
          <w:bCs/>
        </w:rPr>
        <w:t>деловой</w:t>
      </w:r>
      <w:r w:rsidRPr="009C4415">
        <w:rPr>
          <w:rStyle w:val="extended-textshort"/>
        </w:rPr>
        <w:t xml:space="preserve"> </w:t>
      </w:r>
      <w:r w:rsidRPr="009C4415">
        <w:rPr>
          <w:rStyle w:val="extended-textshort"/>
          <w:bCs/>
        </w:rPr>
        <w:t>речи на иностранном языке</w:t>
      </w:r>
      <w:r>
        <w:rPr>
          <w:rStyle w:val="extended-textshort"/>
          <w:bCs/>
        </w:rPr>
        <w:t xml:space="preserve">; </w:t>
      </w:r>
      <w:r w:rsidRPr="009C4415">
        <w:t>правил пользования словарем при чтении и переводе информации на иностранном языке</w:t>
      </w:r>
      <w:r>
        <w:t xml:space="preserve">; </w:t>
      </w:r>
      <w:r w:rsidRPr="009C4415">
        <w:t>требований рынка труда к личностным и профессиональным навыкам</w:t>
      </w:r>
      <w:r>
        <w:t xml:space="preserve">; </w:t>
      </w:r>
      <w:r w:rsidRPr="009C4415">
        <w:t>возможных сфер и направлений профессиональной самореализации и саморазвития</w:t>
      </w:r>
      <w:r>
        <w:t xml:space="preserve">; </w:t>
      </w:r>
      <w:r w:rsidRPr="009C4415">
        <w:t xml:space="preserve">теоретических аспектов </w:t>
      </w:r>
      <w:proofErr w:type="spellStart"/>
      <w:proofErr w:type="gramStart"/>
      <w:r w:rsidRPr="009C4415">
        <w:t>тайм-менеджмента</w:t>
      </w:r>
      <w:proofErr w:type="spellEnd"/>
      <w:proofErr w:type="gramEnd"/>
      <w:r>
        <w:t>.</w:t>
      </w:r>
    </w:p>
    <w:p w:rsidR="00676350" w:rsidRDefault="00676350" w:rsidP="00D952E4">
      <w:pPr>
        <w:tabs>
          <w:tab w:val="left" w:pos="993"/>
          <w:tab w:val="right" w:leader="underscore" w:pos="9639"/>
        </w:tabs>
        <w:spacing w:line="240" w:lineRule="auto"/>
        <w:rPr>
          <w:b/>
        </w:rPr>
      </w:pPr>
    </w:p>
    <w:p w:rsidR="00025BB2" w:rsidRPr="00D97AB0" w:rsidRDefault="00B73585" w:rsidP="00D952E4">
      <w:pPr>
        <w:tabs>
          <w:tab w:val="left" w:pos="993"/>
          <w:tab w:val="right" w:leader="underscore" w:pos="9639"/>
        </w:tabs>
        <w:spacing w:line="240" w:lineRule="auto"/>
      </w:pPr>
      <w:r w:rsidRPr="00D97AB0">
        <w:rPr>
          <w:b/>
        </w:rPr>
        <w:t>3</w:t>
      </w:r>
      <w:r w:rsidR="00F72A03" w:rsidRPr="00D97AB0">
        <w:rPr>
          <w:b/>
        </w:rPr>
        <w:t>.</w:t>
      </w:r>
      <w:r w:rsidR="00070FF9" w:rsidRPr="00D97AB0">
        <w:rPr>
          <w:b/>
        </w:rPr>
        <w:t xml:space="preserve"> Содержание программы </w:t>
      </w:r>
      <w:r w:rsidR="00025BB2" w:rsidRPr="00D97AB0">
        <w:rPr>
          <w:b/>
          <w:i/>
        </w:rPr>
        <w:t>учебной практики</w:t>
      </w:r>
      <w:r w:rsidRPr="00D97AB0">
        <w:t xml:space="preserve">: </w:t>
      </w:r>
    </w:p>
    <w:p w:rsidR="00D97AB0" w:rsidRPr="00D97AB0" w:rsidRDefault="00390961" w:rsidP="00676350">
      <w:pPr>
        <w:tabs>
          <w:tab w:val="left" w:pos="399"/>
        </w:tabs>
        <w:overflowPunct w:val="0"/>
        <w:spacing w:line="240" w:lineRule="auto"/>
        <w:ind w:right="-108"/>
        <w:contextualSpacing/>
      </w:pPr>
      <w:r w:rsidRPr="00390961">
        <w:rPr>
          <w:i/>
        </w:rPr>
        <w:t>Подготовительный</w:t>
      </w:r>
      <w:bookmarkStart w:id="0" w:name="_GoBack"/>
      <w:bookmarkEnd w:id="0"/>
      <w:r w:rsidR="00025BB2" w:rsidRPr="00D97AB0">
        <w:rPr>
          <w:i/>
        </w:rPr>
        <w:t xml:space="preserve"> этап</w:t>
      </w:r>
      <w:r w:rsidR="00025BB2" w:rsidRPr="00D97AB0">
        <w:t xml:space="preserve">. </w:t>
      </w:r>
      <w:r w:rsidR="00F149A7" w:rsidRPr="004572B1">
        <w:rPr>
          <w:sz w:val="22"/>
          <w:szCs w:val="22"/>
        </w:rPr>
        <w:t xml:space="preserve">Ознакомление с программой практики, </w:t>
      </w:r>
      <w:r w:rsidR="00676350">
        <w:rPr>
          <w:sz w:val="22"/>
          <w:szCs w:val="22"/>
        </w:rPr>
        <w:t xml:space="preserve">распределение на базу практики. </w:t>
      </w:r>
      <w:r w:rsidR="00F149A7" w:rsidRPr="004572B1">
        <w:rPr>
          <w:sz w:val="22"/>
          <w:szCs w:val="22"/>
        </w:rPr>
        <w:t>Знакомство с задачами и организацией практики, конкретными требованиями к выполнению программы практики, сроками выполнен</w:t>
      </w:r>
      <w:r w:rsidR="00676350">
        <w:rPr>
          <w:sz w:val="22"/>
          <w:szCs w:val="22"/>
        </w:rPr>
        <w:t xml:space="preserve">ия заданий на каждом из этапов. </w:t>
      </w:r>
      <w:r w:rsidR="00F149A7" w:rsidRPr="004572B1">
        <w:rPr>
          <w:sz w:val="22"/>
          <w:szCs w:val="22"/>
        </w:rPr>
        <w:t>Ознакомление с техникой безопасности во время прохождения практики</w:t>
      </w:r>
      <w:r w:rsidR="00D97AB0" w:rsidRPr="00D97AB0">
        <w:t xml:space="preserve">. </w:t>
      </w:r>
    </w:p>
    <w:p w:rsidR="00F149A7" w:rsidRDefault="00025BB2" w:rsidP="00D952E4">
      <w:pPr>
        <w:tabs>
          <w:tab w:val="left" w:pos="993"/>
          <w:tab w:val="right" w:leader="underscore" w:pos="9639"/>
        </w:tabs>
        <w:spacing w:line="240" w:lineRule="auto"/>
        <w:rPr>
          <w:sz w:val="22"/>
          <w:szCs w:val="22"/>
        </w:rPr>
      </w:pPr>
      <w:r w:rsidRPr="00D97AB0">
        <w:rPr>
          <w:i/>
        </w:rPr>
        <w:t>Основной этап.</w:t>
      </w:r>
      <w:r w:rsidRPr="00D97AB0">
        <w:t xml:space="preserve"> </w:t>
      </w:r>
      <w:r w:rsidR="00F149A7" w:rsidRPr="004572B1">
        <w:rPr>
          <w:sz w:val="22"/>
          <w:szCs w:val="22"/>
        </w:rPr>
        <w:t xml:space="preserve">Сбор, обработка, анализ и систематизация научно-технической информации, отечественного и зарубежного опыта по исследуемой тематике выпускной квалификационной работе. </w:t>
      </w:r>
      <w:r w:rsidR="00F149A7" w:rsidRPr="002A10B6">
        <w:rPr>
          <w:sz w:val="22"/>
          <w:szCs w:val="22"/>
        </w:rPr>
        <w:t>Работа по заданной тематике. Выполнение всех видов работ, связанных со сбором фактического материала по программе практики и для подготовки выпускной квалификационной работы</w:t>
      </w:r>
      <w:r w:rsidR="00F149A7">
        <w:rPr>
          <w:sz w:val="22"/>
          <w:szCs w:val="22"/>
        </w:rPr>
        <w:t xml:space="preserve">. </w:t>
      </w:r>
      <w:r w:rsidR="00F149A7">
        <w:t xml:space="preserve">Методы анализа и обработки экспериментальных данных, относящиеся к профессиональной сфере. </w:t>
      </w:r>
      <w:r w:rsidR="00F149A7" w:rsidRPr="004572B1">
        <w:rPr>
          <w:sz w:val="22"/>
          <w:szCs w:val="22"/>
        </w:rPr>
        <w:t>Статистическая об</w:t>
      </w:r>
      <w:r w:rsidR="00F149A7">
        <w:rPr>
          <w:sz w:val="22"/>
          <w:szCs w:val="22"/>
        </w:rPr>
        <w:t>ра</w:t>
      </w:r>
      <w:r w:rsidR="00F149A7" w:rsidRPr="004572B1">
        <w:rPr>
          <w:sz w:val="22"/>
          <w:szCs w:val="22"/>
        </w:rPr>
        <w:t>ботка полученных результатов анализов.</w:t>
      </w:r>
      <w:r w:rsidR="00F149A7">
        <w:rPr>
          <w:sz w:val="22"/>
          <w:szCs w:val="22"/>
        </w:rPr>
        <w:t xml:space="preserve"> </w:t>
      </w:r>
      <w:r w:rsidR="00F149A7" w:rsidRPr="004572B1">
        <w:rPr>
          <w:sz w:val="22"/>
          <w:szCs w:val="22"/>
        </w:rPr>
        <w:t xml:space="preserve">Изучение правил оформления научной литературы разного уровня. Написание выпускной квалификационной работы и еѐ оформление. Подготовка научных публикаций к печати по результатам выполненных исследований </w:t>
      </w:r>
    </w:p>
    <w:p w:rsidR="00F149A7" w:rsidRDefault="00025BB2" w:rsidP="00D952E4">
      <w:pPr>
        <w:tabs>
          <w:tab w:val="left" w:pos="993"/>
          <w:tab w:val="right" w:leader="underscore" w:pos="9639"/>
        </w:tabs>
        <w:spacing w:line="240" w:lineRule="auto"/>
        <w:rPr>
          <w:sz w:val="22"/>
          <w:szCs w:val="22"/>
        </w:rPr>
      </w:pPr>
      <w:r w:rsidRPr="00D97AB0">
        <w:rPr>
          <w:i/>
        </w:rPr>
        <w:lastRenderedPageBreak/>
        <w:t>Заключительный этап.</w:t>
      </w:r>
      <w:r w:rsidRPr="00D97AB0">
        <w:t xml:space="preserve"> </w:t>
      </w:r>
      <w:r w:rsidR="00F149A7" w:rsidRPr="004572B1">
        <w:rPr>
          <w:sz w:val="22"/>
          <w:szCs w:val="22"/>
        </w:rPr>
        <w:t xml:space="preserve">Сбор материалов, подготовка и оформление первичной отчетной документации </w:t>
      </w:r>
    </w:p>
    <w:p w:rsidR="00B73585" w:rsidRPr="00D97AB0" w:rsidRDefault="00B73585" w:rsidP="00D952E4">
      <w:pPr>
        <w:tabs>
          <w:tab w:val="left" w:pos="993"/>
          <w:tab w:val="right" w:leader="underscore" w:pos="9639"/>
        </w:tabs>
        <w:spacing w:line="240" w:lineRule="auto"/>
      </w:pPr>
      <w:r w:rsidRPr="00D97AB0">
        <w:rPr>
          <w:b/>
          <w:bCs/>
        </w:rPr>
        <w:t>4. Форма промежуточной аттестации:</w:t>
      </w:r>
      <w:r w:rsidRPr="00D97AB0">
        <w:t xml:space="preserve"> зачет.</w:t>
      </w:r>
    </w:p>
    <w:p w:rsidR="00D16F86" w:rsidRPr="00D97AB0" w:rsidRDefault="00B73585" w:rsidP="00D952E4">
      <w:pPr>
        <w:tabs>
          <w:tab w:val="left" w:pos="993"/>
          <w:tab w:val="right" w:leader="underscore" w:pos="9639"/>
        </w:tabs>
        <w:spacing w:line="240" w:lineRule="auto"/>
      </w:pPr>
      <w:r w:rsidRPr="00D97AB0">
        <w:rPr>
          <w:b/>
          <w:bCs/>
        </w:rPr>
        <w:t>5. Разработчик:</w:t>
      </w:r>
      <w:r w:rsidRPr="00D97AB0">
        <w:t xml:space="preserve"> канд. </w:t>
      </w:r>
      <w:r w:rsidR="00D97AB0" w:rsidRPr="00D97AB0">
        <w:t>с.-х.</w:t>
      </w:r>
      <w:r w:rsidRPr="00D97AB0">
        <w:t xml:space="preserve"> наук, доцент </w:t>
      </w:r>
      <w:r w:rsidR="00C219B1">
        <w:t xml:space="preserve">кафедры агрохимии и экологии им. профессора Е.В. Агафонова </w:t>
      </w:r>
      <w:proofErr w:type="spellStart"/>
      <w:r w:rsidR="00F149A7">
        <w:t>Мажуга</w:t>
      </w:r>
      <w:proofErr w:type="spellEnd"/>
      <w:r w:rsidR="00F149A7">
        <w:t xml:space="preserve"> Г.Е.</w:t>
      </w:r>
      <w:r w:rsidR="00C219B1">
        <w:t>.</w:t>
      </w:r>
    </w:p>
    <w:sectPr w:rsidR="00D16F86" w:rsidRPr="00D97AB0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667"/>
    <w:rsid w:val="00024F2E"/>
    <w:rsid w:val="00025BB2"/>
    <w:rsid w:val="00052043"/>
    <w:rsid w:val="00070FF9"/>
    <w:rsid w:val="000F5606"/>
    <w:rsid w:val="001367B4"/>
    <w:rsid w:val="00142FD5"/>
    <w:rsid w:val="001D2BCC"/>
    <w:rsid w:val="002863D0"/>
    <w:rsid w:val="002E0814"/>
    <w:rsid w:val="00390961"/>
    <w:rsid w:val="004B1770"/>
    <w:rsid w:val="005F2B2B"/>
    <w:rsid w:val="00676350"/>
    <w:rsid w:val="006824BA"/>
    <w:rsid w:val="006F6A50"/>
    <w:rsid w:val="008502F8"/>
    <w:rsid w:val="0094180F"/>
    <w:rsid w:val="009B7911"/>
    <w:rsid w:val="00A36DF6"/>
    <w:rsid w:val="00A923FC"/>
    <w:rsid w:val="00AD313E"/>
    <w:rsid w:val="00AD7668"/>
    <w:rsid w:val="00B25A9D"/>
    <w:rsid w:val="00B73585"/>
    <w:rsid w:val="00C219B1"/>
    <w:rsid w:val="00C25258"/>
    <w:rsid w:val="00CF262D"/>
    <w:rsid w:val="00D10667"/>
    <w:rsid w:val="00D16F86"/>
    <w:rsid w:val="00D952E4"/>
    <w:rsid w:val="00D97AB0"/>
    <w:rsid w:val="00E57EF9"/>
    <w:rsid w:val="00EA7596"/>
    <w:rsid w:val="00EC1056"/>
    <w:rsid w:val="00F03B6A"/>
    <w:rsid w:val="00F149A7"/>
    <w:rsid w:val="00F34016"/>
    <w:rsid w:val="00F72A03"/>
    <w:rsid w:val="00FB393B"/>
    <w:rsid w:val="00FB4363"/>
    <w:rsid w:val="00FE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-textshort">
    <w:name w:val="extended-text__short"/>
    <w:rsid w:val="00F14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Пользователь</cp:lastModifiedBy>
  <cp:revision>4</cp:revision>
  <dcterms:created xsi:type="dcterms:W3CDTF">2023-07-08T05:49:00Z</dcterms:created>
  <dcterms:modified xsi:type="dcterms:W3CDTF">2023-07-08T06:04:00Z</dcterms:modified>
</cp:coreProperties>
</file>