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9A16F94" w:rsidR="00730DC7" w:rsidRPr="007C0A9B" w:rsidRDefault="00CE6AED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D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FC0C3A" w:rsidRPr="00FC0C3A">
        <w:rPr>
          <w:rFonts w:ascii="Times New Roman" w:hAnsi="Times New Roman"/>
          <w:sz w:val="24"/>
          <w:szCs w:val="24"/>
        </w:rPr>
        <w:t>35.03.04 Агрономия, направленность Агробизнес</w:t>
      </w:r>
      <w:r w:rsidRPr="00CE6AED">
        <w:rPr>
          <w:rFonts w:ascii="Times New Roman" w:hAnsi="Times New Roman"/>
          <w:sz w:val="24"/>
          <w:szCs w:val="24"/>
        </w:rPr>
        <w:t xml:space="preserve">, разработанной в соответствии </w:t>
      </w:r>
      <w:proofErr w:type="gramStart"/>
      <w:r w:rsidRPr="00CE6AED">
        <w:rPr>
          <w:rFonts w:ascii="Times New Roman" w:hAnsi="Times New Roman"/>
          <w:sz w:val="24"/>
          <w:szCs w:val="24"/>
        </w:rPr>
        <w:t>с  Федеральным</w:t>
      </w:r>
      <w:proofErr w:type="gramEnd"/>
      <w:r w:rsidRPr="00CE6AED">
        <w:rPr>
          <w:rFonts w:ascii="Times New Roman" w:hAnsi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Pr="00CE6AE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E6AED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FC0C3A" w:rsidRPr="00FC0C3A">
        <w:rPr>
          <w:rFonts w:ascii="Times New Roman" w:hAnsi="Times New Roman"/>
          <w:sz w:val="24"/>
          <w:szCs w:val="24"/>
        </w:rPr>
        <w:t>35.03.04 Агрономия</w:t>
      </w:r>
      <w:r w:rsidRPr="00CE6AED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от  </w:t>
      </w:r>
      <w:r w:rsidR="00FC0C3A" w:rsidRPr="00FC0C3A">
        <w:rPr>
          <w:rFonts w:ascii="Times New Roman" w:hAnsi="Times New Roman"/>
          <w:sz w:val="24"/>
          <w:szCs w:val="24"/>
        </w:rPr>
        <w:t>№ 699 от 26.07.2017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033C8FE" w14:textId="77777777" w:rsidR="00FC0C3A" w:rsidRPr="00FC0C3A" w:rsidRDefault="00FC0C3A" w:rsidP="00FC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2DB262C2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14:paraId="2F8385F1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63B643BE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6251BE04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14:paraId="74F3922A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14:paraId="3F3B58FB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14:paraId="62D17B9C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 xml:space="preserve"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</w:t>
      </w:r>
      <w:r w:rsidR="00EE21BE" w:rsidRPr="00EE21BE">
        <w:rPr>
          <w:color w:val="000000"/>
          <w:shd w:val="clear" w:color="auto" w:fill="FFFFFF"/>
        </w:rPr>
        <w:lastRenderedPageBreak/>
        <w:t>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5A97EB4A" w:rsidR="00EE21BE" w:rsidRPr="00EE21BE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693E5FA9" w:rsidR="00730DC7" w:rsidRPr="007C0A9B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4A956D5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2E1D7C" w:rsidRPr="002E1D7C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4509B"/>
    <w:rsid w:val="001E5553"/>
    <w:rsid w:val="00206FBB"/>
    <w:rsid w:val="002E1D7C"/>
    <w:rsid w:val="00305305"/>
    <w:rsid w:val="005416FA"/>
    <w:rsid w:val="00675D57"/>
    <w:rsid w:val="00691BF7"/>
    <w:rsid w:val="006A3089"/>
    <w:rsid w:val="00730DC7"/>
    <w:rsid w:val="0073750E"/>
    <w:rsid w:val="00755DCC"/>
    <w:rsid w:val="007C0A9B"/>
    <w:rsid w:val="007F1256"/>
    <w:rsid w:val="008E569A"/>
    <w:rsid w:val="009C387D"/>
    <w:rsid w:val="00AB7F27"/>
    <w:rsid w:val="00B13665"/>
    <w:rsid w:val="00B23F01"/>
    <w:rsid w:val="00CE6AED"/>
    <w:rsid w:val="00D2001E"/>
    <w:rsid w:val="00D20EC5"/>
    <w:rsid w:val="00EE21BE"/>
    <w:rsid w:val="00F209C1"/>
    <w:rsid w:val="00F83D36"/>
    <w:rsid w:val="00FB086C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2023-06-10T14:23:00Z</dcterms:created>
  <dcterms:modified xsi:type="dcterms:W3CDTF">2023-06-10T14:23:00Z</dcterms:modified>
</cp:coreProperties>
</file>