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20.03.01 </w:t>
      </w:r>
      <w:proofErr w:type="spellStart"/>
      <w:r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  <w:r w:rsidRPr="007C0A9B">
        <w:rPr>
          <w:rFonts w:ascii="Times New Roman" w:hAnsi="Times New Roman"/>
          <w:sz w:val="24"/>
          <w:szCs w:val="24"/>
        </w:rPr>
        <w:t>, направленность</w:t>
      </w:r>
      <w:r>
        <w:rPr>
          <w:rFonts w:ascii="Times New Roman" w:hAnsi="Times New Roman"/>
          <w:sz w:val="24"/>
          <w:szCs w:val="24"/>
        </w:rPr>
        <w:t xml:space="preserve"> (профиль) Охрана труда</w:t>
      </w:r>
      <w:r w:rsidRPr="007C0A9B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proofErr w:type="gramStart"/>
      <w:r w:rsidRPr="007C0A9B">
        <w:rPr>
          <w:rFonts w:ascii="Times New Roman" w:hAnsi="Times New Roman"/>
          <w:sz w:val="24"/>
          <w:szCs w:val="24"/>
        </w:rPr>
        <w:t>Федеральным  государственным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20.03.01 </w:t>
      </w:r>
      <w:proofErr w:type="spellStart"/>
      <w:r>
        <w:rPr>
          <w:rFonts w:ascii="Times New Roman" w:hAnsi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от 25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№ 680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22569" w:rsidRDefault="00522569" w:rsidP="005225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с</w:t>
      </w:r>
      <w:r w:rsidRPr="00522569">
        <w:rPr>
          <w:rFonts w:ascii="Times New Roman" w:hAnsi="Times New Roman"/>
        </w:rPr>
        <w:t xml:space="preserve">пособен учитывать современные тенденции развития техники и технологий в области </w:t>
      </w:r>
      <w:proofErr w:type="spellStart"/>
      <w:r w:rsidRPr="00522569">
        <w:rPr>
          <w:rFonts w:ascii="Times New Roman" w:hAnsi="Times New Roman"/>
        </w:rPr>
        <w:t>техносферной</w:t>
      </w:r>
      <w:proofErr w:type="spellEnd"/>
      <w:r w:rsidRPr="00522569">
        <w:rPr>
          <w:rFonts w:ascii="Times New Roman" w:hAnsi="Times New Roman"/>
        </w:rPr>
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</w:t>
      </w:r>
      <w:r>
        <w:rPr>
          <w:rFonts w:ascii="Times New Roman" w:hAnsi="Times New Roman"/>
        </w:rPr>
        <w:t>ем безопасности человека (ОПК-1).</w:t>
      </w:r>
    </w:p>
    <w:p w:rsidR="00663B58" w:rsidRPr="00522569" w:rsidRDefault="00522569" w:rsidP="005225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Индикаторы достижения компетенции:</w:t>
      </w:r>
      <w:r>
        <w:rPr>
          <w:rFonts w:ascii="Times New Roman" w:hAnsi="Times New Roman"/>
        </w:rPr>
        <w:t xml:space="preserve"> </w:t>
      </w:r>
      <w:r w:rsidRPr="00522569">
        <w:rPr>
          <w:rFonts w:ascii="Times New Roman" w:hAnsi="Times New Roman"/>
          <w:sz w:val="24"/>
          <w:szCs w:val="24"/>
        </w:rPr>
        <w:t>анализирует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</w:t>
      </w:r>
      <w:r>
        <w:rPr>
          <w:rFonts w:ascii="Times New Roman" w:hAnsi="Times New Roman"/>
          <w:sz w:val="24"/>
          <w:szCs w:val="24"/>
        </w:rPr>
        <w:t>спечением безопасности человека</w:t>
      </w:r>
      <w:r w:rsidRPr="005225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22569">
        <w:rPr>
          <w:rFonts w:ascii="Times New Roman" w:hAnsi="Times New Roman"/>
          <w:sz w:val="24"/>
          <w:szCs w:val="24"/>
        </w:rPr>
        <w:t>ОПК-1.3</w:t>
      </w:r>
      <w:r>
        <w:rPr>
          <w:rFonts w:ascii="Times New Roman" w:hAnsi="Times New Roman"/>
          <w:sz w:val="24"/>
          <w:szCs w:val="24"/>
        </w:rPr>
        <w:t>)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 xml:space="preserve">: </w:t>
      </w:r>
      <w:r w:rsidR="0016733F" w:rsidRPr="0016733F">
        <w:rPr>
          <w:rFonts w:ascii="Times New Roman" w:hAnsi="Times New Roman"/>
          <w:sz w:val="24"/>
          <w:szCs w:val="24"/>
        </w:rPr>
        <w:t>канд. физ.-хим. наук</w:t>
      </w:r>
      <w:r w:rsidR="0016733F">
        <w:rPr>
          <w:rFonts w:ascii="Times New Roman" w:hAnsi="Times New Roman"/>
          <w:sz w:val="24"/>
          <w:szCs w:val="24"/>
        </w:rPr>
        <w:t>,</w:t>
      </w:r>
      <w:r w:rsidR="0016733F" w:rsidRPr="007C0A9B"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</w:t>
      </w:r>
      <w:r w:rsidR="0016733F">
        <w:rPr>
          <w:rFonts w:ascii="Times New Roman" w:hAnsi="Times New Roman"/>
          <w:sz w:val="24"/>
          <w:szCs w:val="24"/>
        </w:rPr>
        <w:t xml:space="preserve">дисциплин </w:t>
      </w:r>
      <w:r w:rsidR="0016733F" w:rsidRPr="007C0A9B">
        <w:rPr>
          <w:rFonts w:ascii="Times New Roman" w:hAnsi="Times New Roman"/>
          <w:sz w:val="24"/>
          <w:szCs w:val="24"/>
        </w:rPr>
        <w:t>Баранников</w:t>
      </w:r>
      <w:r w:rsidR="0016733F" w:rsidRPr="0016733F">
        <w:rPr>
          <w:rFonts w:ascii="Times New Roman" w:hAnsi="Times New Roman"/>
          <w:sz w:val="24"/>
          <w:szCs w:val="24"/>
        </w:rPr>
        <w:t xml:space="preserve"> А.А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6733F"/>
    <w:rsid w:val="001E5553"/>
    <w:rsid w:val="00206FBB"/>
    <w:rsid w:val="00210096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A77217-71D7-41FC-AF20-66D5C14F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Учетная запись Майкрософт</cp:lastModifiedBy>
  <cp:revision>3</cp:revision>
  <dcterms:created xsi:type="dcterms:W3CDTF">2021-09-16T17:54:00Z</dcterms:created>
  <dcterms:modified xsi:type="dcterms:W3CDTF">2023-06-30T12:39:00Z</dcterms:modified>
</cp:coreProperties>
</file>