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4903D38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="00494A56" w:rsidRPr="00494A56">
        <w:rPr>
          <w:b/>
          <w:i/>
          <w:sz w:val="22"/>
          <w:szCs w:val="22"/>
        </w:rPr>
        <w:t>учебной практики</w:t>
      </w:r>
    </w:p>
    <w:p w14:paraId="6D442586" w14:textId="47FDCCE4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494A56" w:rsidRPr="00494A56">
        <w:rPr>
          <w:b/>
          <w:iCs/>
          <w:sz w:val="22"/>
          <w:szCs w:val="22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(основы доврачебной помощи)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7A8C783E" w:rsidR="006558E8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494A56" w:rsidRPr="00494A56">
        <w:rPr>
          <w:i/>
          <w:sz w:val="22"/>
          <w:szCs w:val="22"/>
        </w:rPr>
        <w:t>учебной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494A56">
        <w:rPr>
          <w:b/>
          <w:sz w:val="22"/>
          <w:szCs w:val="22"/>
        </w:rPr>
        <w:t>20.03.01 Техносферная безопасность, направленность Безопасность технологических процессов и производств</w:t>
      </w:r>
      <w:r w:rsidRPr="00494A56">
        <w:rPr>
          <w:sz w:val="22"/>
          <w:szCs w:val="22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0"/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619F64DD" w14:textId="6AD4B659" w:rsidR="00C633F3" w:rsidRPr="00494A56" w:rsidRDefault="00764465" w:rsidP="00494A56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494A56" w:rsidRPr="00494A56">
        <w:rPr>
          <w:rFonts w:eastAsiaTheme="minorHAnsi"/>
          <w:sz w:val="22"/>
          <w:szCs w:val="22"/>
          <w:lang w:eastAsia="en-US"/>
        </w:rPr>
        <w:t>ПК-16 -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факторов;</w:t>
      </w:r>
      <w:r w:rsidR="00494A56" w:rsidRPr="00494A56">
        <w:rPr>
          <w:rFonts w:eastAsiaTheme="minorHAnsi"/>
          <w:sz w:val="22"/>
          <w:szCs w:val="22"/>
          <w:lang w:eastAsia="en-US"/>
        </w:rPr>
        <w:t xml:space="preserve"> </w:t>
      </w:r>
      <w:r w:rsidR="00494A56" w:rsidRPr="00494A56">
        <w:rPr>
          <w:rFonts w:eastAsiaTheme="minorHAnsi"/>
          <w:sz w:val="22"/>
          <w:szCs w:val="22"/>
          <w:lang w:eastAsia="en-US"/>
        </w:rPr>
        <w:t>ПК-23 - способностью применять на практике навыки проведения и описания исследований, в том числе экспериментальных.</w:t>
      </w:r>
    </w:p>
    <w:p w14:paraId="19B1E6DF" w14:textId="11EA5852" w:rsidR="00070FF9" w:rsidRPr="00494A56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8F2BEFE" w14:textId="273A8A6C" w:rsidR="00764465" w:rsidRPr="00494A56" w:rsidRDefault="00070FF9" w:rsidP="00494A56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494A56" w:rsidRPr="00494A56">
        <w:rPr>
          <w:sz w:val="22"/>
          <w:szCs w:val="22"/>
        </w:rPr>
        <w:t>механизмов воздействия опасностей на человека и характер взаимодействия организма человека с опасностями среды обитания с учетом механизма токсического действия вредных веществ, энергетического воздействия и комбинированного действия вредных факторов;</w:t>
      </w:r>
      <w:r w:rsidR="00494A56" w:rsidRPr="00494A56">
        <w:rPr>
          <w:sz w:val="22"/>
          <w:szCs w:val="22"/>
        </w:rPr>
        <w:t xml:space="preserve"> </w:t>
      </w:r>
      <w:r w:rsidR="00494A56" w:rsidRPr="00494A56">
        <w:rPr>
          <w:sz w:val="22"/>
          <w:szCs w:val="22"/>
        </w:rPr>
        <w:t>основ обеспечения безопасности и оказания доврачебной помощи пострадавшим;</w:t>
      </w:r>
      <w:r w:rsidR="00494A56" w:rsidRPr="00494A56">
        <w:rPr>
          <w:sz w:val="22"/>
          <w:szCs w:val="22"/>
        </w:rPr>
        <w:t xml:space="preserve"> </w:t>
      </w:r>
      <w:r w:rsidR="00494A56" w:rsidRPr="00494A56">
        <w:rPr>
          <w:sz w:val="22"/>
          <w:szCs w:val="22"/>
        </w:rPr>
        <w:t>механизмов идентификации</w:t>
      </w:r>
      <w:r w:rsidR="00494A56" w:rsidRPr="00494A56">
        <w:rPr>
          <w:sz w:val="22"/>
          <w:szCs w:val="22"/>
        </w:rPr>
        <w:t xml:space="preserve"> </w:t>
      </w:r>
      <w:r w:rsidR="00494A56" w:rsidRPr="00494A56">
        <w:rPr>
          <w:sz w:val="22"/>
          <w:szCs w:val="22"/>
        </w:rPr>
        <w:t>степени повреждения организма пострадавшего, прогнозирование его состояния на перспективу и способов поддержания жизненных показателей с учетом механизма токсического действия вредных веществ, энергетического воздействия и комбинированного действия вредных факторов, а также при</w:t>
      </w:r>
      <w:r w:rsidR="00494A56" w:rsidRPr="00494A56">
        <w:rPr>
          <w:sz w:val="22"/>
          <w:szCs w:val="22"/>
        </w:rPr>
        <w:t xml:space="preserve"> различных поражениях и травмах</w:t>
      </w:r>
      <w:r w:rsidR="00C21727" w:rsidRPr="00494A56">
        <w:rPr>
          <w:bCs/>
          <w:sz w:val="22"/>
          <w:szCs w:val="22"/>
        </w:rPr>
        <w:t>.</w:t>
      </w:r>
    </w:p>
    <w:p w14:paraId="4A02907E" w14:textId="77777777" w:rsidR="00494A56" w:rsidRPr="00494A56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</w:t>
      </w:r>
      <w:r w:rsidR="00494A56" w:rsidRPr="00494A56">
        <w:rPr>
          <w:bCs/>
          <w:sz w:val="22"/>
          <w:szCs w:val="22"/>
        </w:rPr>
        <w:t xml:space="preserve">ного действия вредных факторов; </w:t>
      </w:r>
      <w:r w:rsidR="00494A56" w:rsidRPr="00494A56">
        <w:rPr>
          <w:bCs/>
          <w:sz w:val="22"/>
          <w:szCs w:val="22"/>
        </w:rPr>
        <w:t>идентифицировать степени повреждения организма пострадавшего, прогнозировать его состояния на перспективу, поддержать жизненные показатели и оказать доврачебную помощь  с учетом механизма токсического действия вредных веществ, энергетического воздействия и комбинированного действия вредных факторов, а также при</w:t>
      </w:r>
      <w:r w:rsidR="00494A56" w:rsidRPr="00494A56">
        <w:rPr>
          <w:bCs/>
          <w:sz w:val="22"/>
          <w:szCs w:val="22"/>
        </w:rPr>
        <w:t xml:space="preserve"> различных поражениях и травмах; </w:t>
      </w:r>
      <w:r w:rsidR="00494A56" w:rsidRPr="00494A56">
        <w:rPr>
          <w:bCs/>
          <w:sz w:val="22"/>
          <w:szCs w:val="22"/>
        </w:rPr>
        <w:t>проводить исследования и описывать результаты проведения исследований.</w:t>
      </w:r>
    </w:p>
    <w:p w14:paraId="5DE96F03" w14:textId="6A9B902C" w:rsidR="005A2916" w:rsidRPr="00494A56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самостоятельного и квалифицированного анализа воздействия опасностей на человека и характера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</w:t>
      </w:r>
      <w:r w:rsidR="00494A56" w:rsidRPr="00494A56">
        <w:rPr>
          <w:bCs/>
          <w:sz w:val="22"/>
          <w:szCs w:val="22"/>
        </w:rPr>
        <w:t xml:space="preserve">ного действия вредных факторов; </w:t>
      </w:r>
      <w:r w:rsidR="00494A56" w:rsidRPr="00494A56">
        <w:rPr>
          <w:bCs/>
          <w:sz w:val="22"/>
          <w:szCs w:val="22"/>
        </w:rPr>
        <w:t>поддержания жизненных показателей и оказания доврачебной помощи с учетом механизма токсического действия вредных веществ, энергетического воздействия и комбинированного действия вредных факторов, а также при</w:t>
      </w:r>
      <w:r w:rsidR="00494A56" w:rsidRPr="00494A56">
        <w:rPr>
          <w:bCs/>
          <w:sz w:val="22"/>
          <w:szCs w:val="22"/>
        </w:rPr>
        <w:t xml:space="preserve"> различных поражениях и травмах; </w:t>
      </w:r>
      <w:r w:rsidR="00494A56" w:rsidRPr="00494A56">
        <w:rPr>
          <w:bCs/>
          <w:sz w:val="22"/>
          <w:szCs w:val="22"/>
        </w:rPr>
        <w:t>применения на практике навыков проведения и описания исследований.</w:t>
      </w:r>
    </w:p>
    <w:p w14:paraId="5F54A420" w14:textId="54BEA66E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7C3A16A1" w14:textId="36AC0598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Организационный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  <w:t>Получение задания на практику; ознакомление с программой Практики по получению первичных профессиональных умений и навыков, в том числе первичных умений и навыков научно-исследовательской деятельности (основы доврачебной помощи);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5B8327C1" w14:textId="6FB62D0A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Научно-исследовательская деятельность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>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исследований,</w:t>
      </w:r>
      <w:r w:rsidR="009D1862">
        <w:rPr>
          <w:sz w:val="22"/>
          <w:szCs w:val="22"/>
        </w:rPr>
        <w:t xml:space="preserve"> </w:t>
      </w:r>
      <w:bookmarkStart w:id="1" w:name="_GoBack"/>
      <w:bookmarkEnd w:id="1"/>
      <w:r w:rsidRPr="00494A56">
        <w:rPr>
          <w:sz w:val="22"/>
          <w:szCs w:val="22"/>
        </w:rPr>
        <w:t xml:space="preserve">а именно анализа литературных источников по тематике работы, патентного поиска (при необходимости); анализ и оформление научных исследований. </w:t>
      </w:r>
    </w:p>
    <w:p w14:paraId="51990E53" w14:textId="3D9B141D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ab/>
        <w:t>Отработка практических навыков оказания первой доврачебной помощи; 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14:paraId="74C3B4BA" w14:textId="44A0C5D1" w:rsid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  <w:t>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4A143211" w14:textId="173AE8BB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291BD836" w14:textId="03D19364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техн</w:t>
      </w:r>
      <w:proofErr w:type="gramStart"/>
      <w:r w:rsidRPr="00C633F3">
        <w:rPr>
          <w:sz w:val="22"/>
          <w:szCs w:val="22"/>
        </w:rPr>
        <w:t>. наук</w:t>
      </w:r>
      <w:proofErr w:type="gramEnd"/>
      <w:r w:rsidRPr="00C633F3">
        <w:rPr>
          <w:sz w:val="22"/>
          <w:szCs w:val="22"/>
        </w:rPr>
        <w:t xml:space="preserve">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C633F3">
        <w:rPr>
          <w:sz w:val="22"/>
          <w:szCs w:val="22"/>
        </w:rPr>
        <w:t>Контарева</w:t>
      </w:r>
      <w:proofErr w:type="spellEnd"/>
      <w:r w:rsidRPr="00C633F3">
        <w:rPr>
          <w:sz w:val="22"/>
          <w:szCs w:val="22"/>
        </w:rPr>
        <w:t xml:space="preserve"> В.Ю.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Руководитель</cp:lastModifiedBy>
  <cp:revision>11</cp:revision>
  <dcterms:created xsi:type="dcterms:W3CDTF">2021-09-12T16:06:00Z</dcterms:created>
  <dcterms:modified xsi:type="dcterms:W3CDTF">2023-07-04T06:38:00Z</dcterms:modified>
</cp:coreProperties>
</file>