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45" w:rsidRDefault="00257645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257645" w:rsidRDefault="00257645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257645" w:rsidRDefault="00257645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«Технологическое оборудование, инженерные процессы и аппараты мясной отрасли»</w:t>
      </w:r>
    </w:p>
    <w:p w:rsidR="00257645" w:rsidRDefault="0025764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257645" w:rsidRDefault="00257645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Рабочая программа дисциплины, в соответствии с </w:t>
      </w:r>
      <w:r w:rsidRPr="0093782A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рофессиональным</w:t>
      </w:r>
      <w:r w:rsidRPr="0093782A">
        <w:rPr>
          <w:rFonts w:ascii="Times New Roman" w:hAnsi="Times New Roman"/>
          <w:bCs/>
          <w:sz w:val="24"/>
          <w:szCs w:val="24"/>
        </w:rPr>
        <w:t xml:space="preserve"> стандарт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93782A">
        <w:rPr>
          <w:rFonts w:ascii="Times New Roman" w:hAnsi="Times New Roman"/>
          <w:bCs/>
          <w:sz w:val="24"/>
          <w:szCs w:val="24"/>
        </w:rPr>
        <w:t xml:space="preserve"> "Специалист по технологии продуктов питания животного происхождения", утвер</w:t>
      </w:r>
      <w:r>
        <w:rPr>
          <w:rFonts w:ascii="Times New Roman" w:hAnsi="Times New Roman"/>
          <w:bCs/>
          <w:sz w:val="24"/>
          <w:szCs w:val="24"/>
        </w:rPr>
        <w:t>жденным</w:t>
      </w:r>
      <w:r w:rsidRPr="0093782A">
        <w:rPr>
          <w:rFonts w:ascii="Times New Roman" w:hAnsi="Times New Roman"/>
          <w:bCs/>
          <w:sz w:val="24"/>
          <w:szCs w:val="24"/>
        </w:rPr>
        <w:t xml:space="preserve"> приказом Министерства труда и социальной защиты РФ от 30 августа 2019 № 602н,</w:t>
      </w:r>
      <w:r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ФГБОУ ВО Донской ГАУ по направлению 19.03.03 Продукты питания животного происхождения, направленность Технология мяса и мясных продуктов, разработанной в соответствии с  Федеральным  государственным образовательным стандартом высшего образования по направлению 19.03.03 Продукты питания животного происхождения, утвержденным приказом Министерства образования и науки РФ от от 11.08.2020г. № 936.</w:t>
      </w:r>
      <w:r w:rsidRPr="0093782A">
        <w:rPr>
          <w:b/>
          <w:bCs/>
          <w:sz w:val="18"/>
          <w:szCs w:val="18"/>
        </w:rPr>
        <w:t xml:space="preserve"> </w:t>
      </w:r>
    </w:p>
    <w:p w:rsidR="00257645" w:rsidRDefault="0025764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257645" w:rsidRDefault="0025764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 ние компетенций: </w:t>
      </w:r>
    </w:p>
    <w:p w:rsidR="00257645" w:rsidRDefault="00257645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Общепрофессиональные (ОПК):</w:t>
      </w:r>
      <w:r>
        <w:rPr>
          <w:rFonts w:ascii="Times New Roman" w:hAnsi="Times New Roman"/>
          <w:sz w:val="24"/>
          <w:szCs w:val="24"/>
          <w:lang w:eastAsia="ru-RU"/>
        </w:rPr>
        <w:t xml:space="preserve"> способен использовать знания инженерных процессов при решении профессиональных задач и эксплуатации современного технологического оборудования и приборов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ОПК-3);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способен организовывать и контролировать производство продукции из сырья животного происхождения (ОПК-5). </w:t>
      </w:r>
    </w:p>
    <w:p w:rsidR="00257645" w:rsidRDefault="00257645">
      <w:pPr>
        <w:tabs>
          <w:tab w:val="left" w:pos="540"/>
          <w:tab w:val="left" w:pos="1134"/>
          <w:tab w:val="left" w:pos="9638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Индикаторы достижения компетенций: </w:t>
      </w:r>
      <w:r>
        <w:rPr>
          <w:rFonts w:ascii="Times New Roman" w:hAnsi="Times New Roman"/>
          <w:sz w:val="24"/>
          <w:szCs w:val="24"/>
          <w:lang w:eastAsia="ru-RU"/>
        </w:rPr>
        <w:t xml:space="preserve">- использует знания инженерных процессов при решении профессиональных задач (ОПК-3.1); использует знания инженерных процессов при эксплуатации современного технологического оборудования и приборов (ОПК-3.2); осуществляет расчет и подбор технологического оборудования предприятий общественного питания различной мощности и специализации (ОПК-3.3); </w:t>
      </w:r>
      <w:r>
        <w:rPr>
          <w:rFonts w:ascii="Times New Roman" w:hAnsi="Times New Roman"/>
          <w:sz w:val="24"/>
          <w:szCs w:val="24"/>
        </w:rPr>
        <w:t>рассчитывает производственные мощности, требуемую рабочу силу и эффективность работы техноло(гического оборудования,оценивает и планиреут внедрение инноваций в производство в соответствии с регламентом, технологическими инструкциями, проектной документацией (ОПК-5.3).</w:t>
      </w:r>
    </w:p>
    <w:p w:rsidR="00257645" w:rsidRDefault="0025764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257645" w:rsidRDefault="00257645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Знания:</w:t>
      </w:r>
      <w:r>
        <w:rPr>
          <w:rFonts w:ascii="Times New Roman" w:hAnsi="Times New Roman"/>
          <w:sz w:val="24"/>
          <w:szCs w:val="24"/>
        </w:rPr>
        <w:t xml:space="preserve"> инженерных процессов при решении профессиональных задач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(ОПК-3.1); </w:t>
      </w:r>
      <w:r>
        <w:rPr>
          <w:rFonts w:ascii="Times New Roman" w:hAnsi="Times New Roman"/>
          <w:sz w:val="24"/>
          <w:szCs w:val="24"/>
        </w:rPr>
        <w:t>инженерных процессов при эксплуатации современного технологического оборудования и приборов (</w:t>
      </w:r>
      <w:r>
        <w:rPr>
          <w:rFonts w:ascii="Times New Roman" w:hAnsi="Times New Roman"/>
          <w:iCs/>
          <w:sz w:val="24"/>
          <w:szCs w:val="24"/>
        </w:rPr>
        <w:t xml:space="preserve">ОПК-3.2); </w:t>
      </w:r>
      <w:r>
        <w:rPr>
          <w:rFonts w:ascii="Times New Roman" w:hAnsi="Times New Roman"/>
          <w:sz w:val="24"/>
          <w:szCs w:val="24"/>
        </w:rPr>
        <w:t>расчетов и подбора технологического оборудования предприятий общественного питания различной мощности и специализации (</w:t>
      </w:r>
      <w:r>
        <w:rPr>
          <w:rFonts w:ascii="Times New Roman" w:hAnsi="Times New Roman"/>
          <w:iCs/>
          <w:sz w:val="24"/>
          <w:szCs w:val="24"/>
        </w:rPr>
        <w:t>ОПК-3.3);</w:t>
      </w:r>
      <w:r>
        <w:rPr>
          <w:rFonts w:ascii="Times New Roman" w:hAnsi="Times New Roman"/>
          <w:sz w:val="24"/>
          <w:szCs w:val="24"/>
        </w:rPr>
        <w:t xml:space="preserve"> рассчетов производственных мощностей, требуемой рабочей силы и эффективности работы технологического оборудования, оценки и планирования внедрений инноваций в производство в соответствии с регламентом, технологическими инструкциями, проектной документацией (</w:t>
      </w:r>
      <w:r>
        <w:rPr>
          <w:rFonts w:ascii="Times New Roman" w:hAnsi="Times New Roman"/>
          <w:iCs/>
          <w:sz w:val="24"/>
          <w:szCs w:val="24"/>
        </w:rPr>
        <w:t>ОПК-5.3).</w:t>
      </w:r>
    </w:p>
    <w:p w:rsidR="00257645" w:rsidRDefault="00257645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>Умения:</w:t>
      </w:r>
      <w:r>
        <w:rPr>
          <w:rFonts w:ascii="Times New Roman" w:hAnsi="Times New Roman"/>
          <w:sz w:val="24"/>
          <w:szCs w:val="24"/>
        </w:rPr>
        <w:t xml:space="preserve"> использовать знания инженерных процессов при решении профессиональных задач </w:t>
      </w:r>
      <w:r>
        <w:rPr>
          <w:rFonts w:ascii="Times New Roman" w:hAnsi="Times New Roman"/>
          <w:iCs/>
          <w:sz w:val="24"/>
          <w:szCs w:val="24"/>
        </w:rPr>
        <w:t>(ОПК-3.1);</w:t>
      </w:r>
      <w:r>
        <w:rPr>
          <w:rFonts w:ascii="Times New Roman" w:hAnsi="Times New Roman"/>
          <w:sz w:val="24"/>
          <w:szCs w:val="24"/>
        </w:rPr>
        <w:t xml:space="preserve"> использовать знания инженерных процессов при эксплуатации современного технологического оборудования и приборов </w:t>
      </w:r>
      <w:r>
        <w:rPr>
          <w:rFonts w:ascii="Times New Roman" w:hAnsi="Times New Roman"/>
          <w:iCs/>
          <w:sz w:val="24"/>
          <w:szCs w:val="24"/>
        </w:rPr>
        <w:t>(ОПК-3.2);</w:t>
      </w:r>
      <w:r>
        <w:rPr>
          <w:rFonts w:ascii="Times New Roman" w:hAnsi="Times New Roman"/>
          <w:sz w:val="24"/>
          <w:szCs w:val="24"/>
        </w:rPr>
        <w:t xml:space="preserve"> осуществлять расчеты и подбор технологического оборудования предприятий общественного питания различной мощности и специализации (</w:t>
      </w:r>
      <w:r>
        <w:rPr>
          <w:rFonts w:ascii="Times New Roman" w:hAnsi="Times New Roman"/>
          <w:iCs/>
          <w:sz w:val="24"/>
          <w:szCs w:val="24"/>
        </w:rPr>
        <w:t>ОПК-3.3);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рассчитывать производственные мощности, требуемую рабочу силу и эффективность работы технологического оборудования, оценивать и планировать внедрение инноваций в производство в соответствии с регламентом, технологическими инструкциями, проектной документацией (</w:t>
      </w:r>
      <w:r>
        <w:rPr>
          <w:rFonts w:ascii="Times New Roman" w:hAnsi="Times New Roman"/>
          <w:iCs/>
          <w:sz w:val="24"/>
          <w:szCs w:val="24"/>
        </w:rPr>
        <w:t>ОПК-5.3).</w:t>
      </w:r>
    </w:p>
    <w:p w:rsidR="00257645" w:rsidRDefault="0025764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Навык и (или) опыт деятельности: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использовании знаний инженерных процессов при решении профессиональных задач </w:t>
      </w:r>
      <w:r>
        <w:rPr>
          <w:rFonts w:ascii="Times New Roman" w:hAnsi="Times New Roman"/>
          <w:iCs/>
          <w:sz w:val="24"/>
          <w:szCs w:val="24"/>
        </w:rPr>
        <w:t xml:space="preserve">(ОПК-3.1); в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использовании знаний инженерных процессов при эксплуатации современного технологического оборудования и приборов </w:t>
      </w:r>
      <w:r>
        <w:rPr>
          <w:rFonts w:ascii="Times New Roman" w:hAnsi="Times New Roman"/>
          <w:iCs/>
          <w:sz w:val="24"/>
          <w:szCs w:val="24"/>
        </w:rPr>
        <w:t xml:space="preserve">(ОПК-3.2); в </w:t>
      </w:r>
      <w:r>
        <w:rPr>
          <w:rFonts w:ascii="Times New Roman" w:hAnsi="Times New Roman"/>
          <w:sz w:val="24"/>
          <w:szCs w:val="24"/>
          <w:lang w:eastAsia="ru-RU"/>
        </w:rPr>
        <w:t xml:space="preserve">осуществлении расчетов и подбора технологического оборудования предприятий общественного питания различной мощности и специализации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ОПК-3.3); в </w:t>
      </w:r>
      <w:r>
        <w:rPr>
          <w:rFonts w:ascii="Times New Roman" w:hAnsi="Times New Roman"/>
          <w:sz w:val="24"/>
          <w:szCs w:val="24"/>
        </w:rPr>
        <w:t>рассчетах производственных мощностей, требуемой рабочей силы и эффективности работы технологического оборудования, оценки и планирования внедрения инноваций в производство в соответствии с регламентом, технологическими инструкциями, проектной документацией (</w:t>
      </w:r>
      <w:r>
        <w:rPr>
          <w:rFonts w:ascii="Times New Roman" w:hAnsi="Times New Roman"/>
          <w:iCs/>
          <w:sz w:val="24"/>
          <w:szCs w:val="24"/>
        </w:rPr>
        <w:t>ОПК-5.3).</w:t>
      </w:r>
    </w:p>
    <w:p w:rsidR="00257645" w:rsidRDefault="002576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>3. 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Раздел 1. Общие сведения о технологическом оборудовании и аппаратах ПМО. Подвесное транспортное оборудование ПМО. Раздел 2. </w:t>
      </w:r>
      <w:r>
        <w:rPr>
          <w:rFonts w:ascii="Times New Roman" w:hAnsi="Times New Roman"/>
          <w:sz w:val="24"/>
          <w:szCs w:val="24"/>
        </w:rPr>
        <w:lastRenderedPageBreak/>
        <w:t xml:space="preserve">Напольный транспорт. Оборудование для напорного транспортирования продуктов Раздел 3. </w:t>
      </w:r>
      <w:r>
        <w:rPr>
          <w:rFonts w:ascii="Times New Roman" w:hAnsi="Times New Roman"/>
          <w:sz w:val="24"/>
          <w:szCs w:val="24"/>
          <w:lang w:eastAsia="ru-RU"/>
        </w:rPr>
        <w:t xml:space="preserve">Емкостные вытеснители. Оборудование для съемки  шкур. </w:t>
      </w:r>
      <w:r>
        <w:rPr>
          <w:rFonts w:ascii="Times New Roman" w:hAnsi="Times New Roman"/>
          <w:sz w:val="24"/>
          <w:szCs w:val="24"/>
        </w:rPr>
        <w:t>Раздел 4. Оборудование для первичной обработки шкур на мясокомбинатах. Оборудование для съемки волоса и оперения. Раздел 5. Машины для обработки кишок. Моечные машины и устройства. Раздел 6. Мясорезательные машины. Машины для перемешивания продукции. Раздел 7. Оборудование и аппараты для разделения, дозирования и формования мясопрдукции. Оборудование для дымоприготовления. Раздел 8. Оборудование и аппараты для тепловой обработки мясопродуктов. Установки для получения клеев и бульонов. Раздел 9. Оборудование и аппараты для обработки жиросырья.</w:t>
      </w:r>
    </w:p>
    <w:p w:rsidR="00257645" w:rsidRDefault="00257645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зачет, экзамен, курсовой проект.</w:t>
      </w:r>
    </w:p>
    <w:p w:rsidR="00257645" w:rsidRDefault="00257645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канд. техн. наук, </w:t>
      </w:r>
      <w:bookmarkStart w:id="0" w:name="_GoBack"/>
      <w:bookmarkEnd w:id="0"/>
      <w:r w:rsidR="005C7DE1">
        <w:rPr>
          <w:rFonts w:ascii="Times New Roman" w:hAnsi="Times New Roman"/>
          <w:sz w:val="24"/>
          <w:szCs w:val="24"/>
        </w:rPr>
        <w:t>доцент, заведующий</w:t>
      </w:r>
      <w:r>
        <w:rPr>
          <w:rFonts w:ascii="Times New Roman" w:hAnsi="Times New Roman"/>
          <w:sz w:val="24"/>
          <w:szCs w:val="24"/>
        </w:rPr>
        <w:t xml:space="preserve"> кафедрой безопасности жизнедеятельности, механизации и автоматизации технологических процессов и производств Башняк С.Е.</w:t>
      </w:r>
    </w:p>
    <w:sectPr w:rsidR="00257645" w:rsidSect="00055C25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41" w:rsidRDefault="00CA5F41">
      <w:pPr>
        <w:spacing w:line="240" w:lineRule="auto"/>
      </w:pPr>
      <w:r>
        <w:separator/>
      </w:r>
    </w:p>
  </w:endnote>
  <w:endnote w:type="continuationSeparator" w:id="0">
    <w:p w:rsidR="00CA5F41" w:rsidRDefault="00CA5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41" w:rsidRDefault="00CA5F41">
      <w:pPr>
        <w:spacing w:after="0"/>
      </w:pPr>
      <w:r>
        <w:separator/>
      </w:r>
    </w:p>
  </w:footnote>
  <w:footnote w:type="continuationSeparator" w:id="0">
    <w:p w:rsidR="00CA5F41" w:rsidRDefault="00CA5F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multilevel"/>
    <w:tmpl w:val="208C527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C3F00E0"/>
    <w:multiLevelType w:val="multilevel"/>
    <w:tmpl w:val="3C3F00E0"/>
    <w:lvl w:ilvl="0">
      <w:start w:val="4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305"/>
    <w:rsid w:val="00033B83"/>
    <w:rsid w:val="00055C25"/>
    <w:rsid w:val="000763E4"/>
    <w:rsid w:val="00101E2F"/>
    <w:rsid w:val="001A207F"/>
    <w:rsid w:val="001A4FCC"/>
    <w:rsid w:val="001E4D34"/>
    <w:rsid w:val="00206FBB"/>
    <w:rsid w:val="00213533"/>
    <w:rsid w:val="00257645"/>
    <w:rsid w:val="00265E81"/>
    <w:rsid w:val="002D04F8"/>
    <w:rsid w:val="00305305"/>
    <w:rsid w:val="00335EAA"/>
    <w:rsid w:val="003A6F70"/>
    <w:rsid w:val="00497A2C"/>
    <w:rsid w:val="004B1387"/>
    <w:rsid w:val="004F5419"/>
    <w:rsid w:val="005044F0"/>
    <w:rsid w:val="00526351"/>
    <w:rsid w:val="00534ED4"/>
    <w:rsid w:val="005416FA"/>
    <w:rsid w:val="00563CE2"/>
    <w:rsid w:val="005C1D9A"/>
    <w:rsid w:val="005C7DE1"/>
    <w:rsid w:val="006118E4"/>
    <w:rsid w:val="00622E04"/>
    <w:rsid w:val="00675D57"/>
    <w:rsid w:val="006958DC"/>
    <w:rsid w:val="006C418F"/>
    <w:rsid w:val="006D4EDE"/>
    <w:rsid w:val="00730DC7"/>
    <w:rsid w:val="0073750E"/>
    <w:rsid w:val="007421F1"/>
    <w:rsid w:val="00755DCC"/>
    <w:rsid w:val="007B28CF"/>
    <w:rsid w:val="007C0A9B"/>
    <w:rsid w:val="007D00B4"/>
    <w:rsid w:val="007F1256"/>
    <w:rsid w:val="00890376"/>
    <w:rsid w:val="00894BEA"/>
    <w:rsid w:val="008C7EA2"/>
    <w:rsid w:val="008E569A"/>
    <w:rsid w:val="0093782A"/>
    <w:rsid w:val="00996DFA"/>
    <w:rsid w:val="009C387D"/>
    <w:rsid w:val="009C6C40"/>
    <w:rsid w:val="00A47010"/>
    <w:rsid w:val="00A517C7"/>
    <w:rsid w:val="00AB7F27"/>
    <w:rsid w:val="00B23F01"/>
    <w:rsid w:val="00B84E59"/>
    <w:rsid w:val="00C613D2"/>
    <w:rsid w:val="00C652B9"/>
    <w:rsid w:val="00CA5F41"/>
    <w:rsid w:val="00CC6D7F"/>
    <w:rsid w:val="00CF2DAB"/>
    <w:rsid w:val="00CF49AB"/>
    <w:rsid w:val="00D311A3"/>
    <w:rsid w:val="00D8334F"/>
    <w:rsid w:val="00DD377E"/>
    <w:rsid w:val="00E222B3"/>
    <w:rsid w:val="00E70E35"/>
    <w:rsid w:val="00EB602C"/>
    <w:rsid w:val="00ED6205"/>
    <w:rsid w:val="00F658EA"/>
    <w:rsid w:val="00F7583C"/>
    <w:rsid w:val="00F83D36"/>
    <w:rsid w:val="00FA7962"/>
    <w:rsid w:val="00FB086C"/>
    <w:rsid w:val="00FD6F21"/>
    <w:rsid w:val="56E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D5BF55-C365-4C02-AA69-C3D7B40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2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55C25"/>
    <w:pPr>
      <w:keepNext/>
      <w:spacing w:after="0" w:line="312" w:lineRule="auto"/>
      <w:ind w:firstLine="709"/>
      <w:jc w:val="center"/>
      <w:outlineLvl w:val="0"/>
    </w:pPr>
    <w:rPr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55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55C2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055C25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paragraph" w:styleId="a3">
    <w:name w:val="List Paragraph"/>
    <w:basedOn w:val="a"/>
    <w:uiPriority w:val="99"/>
    <w:qFormat/>
    <w:rsid w:val="00055C25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055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39</cp:revision>
  <dcterms:created xsi:type="dcterms:W3CDTF">2021-09-07T18:33:00Z</dcterms:created>
  <dcterms:modified xsi:type="dcterms:W3CDTF">2023-06-28T10:29:00Z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7FFDEC614A6443B48A5E30F89C11EE66</vt:lpwstr>
  </property>
</Properties>
</file>