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6" w:rsidRPr="00545419" w:rsidRDefault="00320046" w:rsidP="00545419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5419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320046" w:rsidRPr="00545419" w:rsidRDefault="00320046" w:rsidP="00545419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45419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</w:t>
      </w:r>
      <w:r w:rsidR="00545419" w:rsidRPr="00545419">
        <w:rPr>
          <w:rFonts w:ascii="Times New Roman" w:eastAsia="Times New Roman" w:hAnsi="Times New Roman" w:cs="Times New Roman"/>
          <w:b/>
          <w:lang w:eastAsia="ru-RU"/>
        </w:rPr>
        <w:t>производствен</w:t>
      </w:r>
      <w:r w:rsidRPr="00545419">
        <w:rPr>
          <w:rFonts w:ascii="Times New Roman" w:eastAsia="Times New Roman" w:hAnsi="Times New Roman" w:cs="Times New Roman"/>
          <w:b/>
          <w:lang w:eastAsia="ru-RU"/>
        </w:rPr>
        <w:t xml:space="preserve">ной </w:t>
      </w:r>
      <w:r w:rsidR="00E8363E" w:rsidRPr="00545419">
        <w:rPr>
          <w:rFonts w:ascii="Times New Roman" w:eastAsia="Times New Roman" w:hAnsi="Times New Roman" w:cs="Times New Roman"/>
          <w:b/>
          <w:lang w:eastAsia="ru-RU"/>
        </w:rPr>
        <w:t>практики</w:t>
      </w:r>
    </w:p>
    <w:p w:rsidR="00545419" w:rsidRPr="00545419" w:rsidRDefault="00545419" w:rsidP="0054541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545419">
        <w:rPr>
          <w:rFonts w:ascii="Times New Roman" w:hAnsi="Times New Roman" w:cs="Times New Roman"/>
          <w:b/>
        </w:rPr>
        <w:t>Практика по получению профессиональных умений и опыта профессиональной деятельности</w:t>
      </w:r>
    </w:p>
    <w:p w:rsidR="00320046" w:rsidRPr="00545419" w:rsidRDefault="00320046" w:rsidP="0054541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4541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:rsidR="00CA35D8" w:rsidRDefault="00320046" w:rsidP="0054541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5419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</w:t>
      </w:r>
      <w:r w:rsidR="00E8363E" w:rsidRPr="00545419">
        <w:rPr>
          <w:rFonts w:ascii="Times New Roman" w:eastAsia="Times New Roman" w:hAnsi="Times New Roman" w:cs="Times New Roman"/>
          <w:bCs/>
          <w:kern w:val="3"/>
          <w:lang w:eastAsia="ru-RU"/>
        </w:rPr>
        <w:t>практики</w:t>
      </w:r>
      <w:r w:rsidRPr="00545419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545419">
        <w:rPr>
          <w:rFonts w:ascii="Times New Roman" w:eastAsia="Times New Roman" w:hAnsi="Times New Roman" w:cs="Times New Roman"/>
          <w:bCs/>
          <w:kern w:val="3"/>
          <w:lang w:eastAsia="ru-RU"/>
        </w:rPr>
        <w:t>ВО</w:t>
      </w:r>
      <w:proofErr w:type="gramEnd"/>
      <w:r w:rsidRPr="00545419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Донской ГАУ по направлению подготовки </w:t>
      </w:r>
      <w:r w:rsidR="00E8363E" w:rsidRPr="00545419">
        <w:rPr>
          <w:rFonts w:ascii="Times New Roman" w:hAnsi="Times New Roman" w:cs="Times New Roman"/>
          <w:b/>
        </w:rPr>
        <w:t>19.03.01 Биотехнология</w:t>
      </w:r>
      <w:r w:rsidR="00DA2528" w:rsidRPr="00545419">
        <w:rPr>
          <w:rFonts w:ascii="Times New Roman" w:hAnsi="Times New Roman" w:cs="Times New Roman"/>
        </w:rPr>
        <w:t xml:space="preserve">, направленность </w:t>
      </w:r>
      <w:r w:rsidR="00E8363E" w:rsidRPr="00545419">
        <w:rPr>
          <w:rFonts w:ascii="Times New Roman" w:hAnsi="Times New Roman" w:cs="Times New Roman"/>
          <w:b/>
        </w:rPr>
        <w:t>Пищевая биотехнология</w:t>
      </w:r>
      <w:r w:rsidRPr="00545419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F22933" w:rsidRPr="00545419">
        <w:rPr>
          <w:rFonts w:ascii="Times New Roman" w:hAnsi="Times New Roman" w:cs="Times New Roman"/>
          <w:bCs/>
          <w:kern w:val="3"/>
        </w:rPr>
        <w:t>19.03.01 Биотехнология (уровень бакалавриата</w:t>
      </w:r>
      <w:r w:rsidRPr="00545419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), утвержденным приказом Министерства образования и науки РФ </w:t>
      </w:r>
      <w:r w:rsidR="00CA35D8">
        <w:rPr>
          <w:rFonts w:ascii="Times New Roman" w:eastAsia="Times New Roman" w:hAnsi="Times New Roman" w:cs="Times New Roman"/>
          <w:lang w:eastAsia="ru-RU"/>
        </w:rPr>
        <w:t xml:space="preserve">от 11 марта 2015 г. № 193.    </w:t>
      </w:r>
    </w:p>
    <w:p w:rsidR="00320046" w:rsidRPr="00545419" w:rsidRDefault="00320046" w:rsidP="0054541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proofErr w:type="gramStart"/>
      <w:r w:rsidRPr="00545419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</w:t>
      </w:r>
      <w:proofErr w:type="gramEnd"/>
      <w:r w:rsidRPr="00545419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для обучающихся по очной и заочной форме обучения.</w:t>
      </w:r>
    </w:p>
    <w:p w:rsidR="00320046" w:rsidRPr="00545419" w:rsidRDefault="00210680" w:rsidP="0054541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 w:rsidRPr="00545419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320046" w:rsidRPr="00545419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B847AF" w:rsidRPr="00545419" w:rsidRDefault="00B847AF" w:rsidP="0054541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54541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</w:p>
    <w:p w:rsidR="00545419" w:rsidRPr="00545419" w:rsidRDefault="00545419" w:rsidP="0054541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</w:p>
    <w:p w:rsidR="00545419" w:rsidRPr="00545419" w:rsidRDefault="00545419" w:rsidP="00545419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</w:rPr>
      </w:pPr>
      <w:r w:rsidRPr="00545419">
        <w:rPr>
          <w:rFonts w:ascii="Times New Roman" w:hAnsi="Times New Roman" w:cs="Times New Roman"/>
        </w:rPr>
        <w:t>ПК – 1 –способностью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</w:t>
      </w:r>
    </w:p>
    <w:p w:rsidR="00545419" w:rsidRPr="00545419" w:rsidRDefault="00545419" w:rsidP="00545419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</w:rPr>
      </w:pPr>
      <w:r w:rsidRPr="00545419">
        <w:rPr>
          <w:rFonts w:ascii="Times New Roman" w:hAnsi="Times New Roman" w:cs="Times New Roman"/>
        </w:rPr>
        <w:t>ПК – 2 –способностью к реализации и управлению биотехнологическими процессами;</w:t>
      </w:r>
    </w:p>
    <w:p w:rsidR="00545419" w:rsidRPr="00545419" w:rsidRDefault="00545419" w:rsidP="00545419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</w:rPr>
      </w:pPr>
      <w:r w:rsidRPr="00545419">
        <w:rPr>
          <w:rFonts w:ascii="Times New Roman" w:hAnsi="Times New Roman" w:cs="Times New Roman"/>
        </w:rPr>
        <w:t>ПК – 3 – готовностью оценивать технические средства и технологии с учетом экологических последствий их применения</w:t>
      </w:r>
    </w:p>
    <w:p w:rsidR="00545419" w:rsidRPr="00545419" w:rsidRDefault="00545419" w:rsidP="00545419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</w:rPr>
      </w:pPr>
      <w:r w:rsidRPr="00545419">
        <w:rPr>
          <w:rFonts w:ascii="Times New Roman" w:hAnsi="Times New Roman" w:cs="Times New Roman"/>
        </w:rPr>
        <w:t>ПК – 4 – способностью обеспечивать выполнение правил техники безопасности, производственной санитарии, пожарной безопасности и охраны труда.</w:t>
      </w:r>
    </w:p>
    <w:p w:rsidR="00505459" w:rsidRPr="002B1BBD" w:rsidRDefault="00505459" w:rsidP="00505459">
      <w:pPr>
        <w:tabs>
          <w:tab w:val="right" w:leader="underscore" w:pos="9639"/>
        </w:tabs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9"/>
        <w:gridCol w:w="128"/>
        <w:gridCol w:w="154"/>
      </w:tblGrid>
      <w:tr w:rsidR="00545419" w:rsidRPr="00545419" w:rsidTr="00FC1E50">
        <w:trPr>
          <w:gridAfter w:val="1"/>
          <w:wAfter w:w="280" w:type="dxa"/>
        </w:trPr>
        <w:tc>
          <w:tcPr>
            <w:tcW w:w="9291" w:type="dxa"/>
            <w:gridSpan w:val="2"/>
          </w:tcPr>
          <w:p w:rsidR="00545419" w:rsidRPr="00FC1E50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FC1E50">
              <w:rPr>
                <w:rFonts w:ascii="Times New Roman" w:hAnsi="Times New Roman" w:cs="Times New Roman"/>
                <w:b/>
                <w:i/>
              </w:rPr>
              <w:t>Знание:</w:t>
            </w:r>
          </w:p>
        </w:tc>
      </w:tr>
      <w:tr w:rsidR="00545419" w:rsidRPr="00545419" w:rsidTr="00545419">
        <w:trPr>
          <w:gridAfter w:val="1"/>
          <w:wAfter w:w="280" w:type="dxa"/>
        </w:trPr>
        <w:tc>
          <w:tcPr>
            <w:tcW w:w="0" w:type="auto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  <w:iCs/>
              </w:rPr>
              <w:t>- основных видов технологических процессов биотехнологических произво</w:t>
            </w:r>
            <w:proofErr w:type="gramStart"/>
            <w:r w:rsidRPr="00545419">
              <w:rPr>
                <w:rFonts w:ascii="Times New Roman" w:hAnsi="Times New Roman" w:cs="Times New Roman"/>
                <w:iCs/>
              </w:rPr>
              <w:t>дств в с</w:t>
            </w:r>
            <w:proofErr w:type="gramEnd"/>
            <w:r w:rsidRPr="00545419">
              <w:rPr>
                <w:rFonts w:ascii="Times New Roman" w:hAnsi="Times New Roman" w:cs="Times New Roman"/>
                <w:iCs/>
              </w:rPr>
              <w:t xml:space="preserve">оответствии с регламентом; </w:t>
            </w:r>
            <w:r w:rsidRPr="00545419">
              <w:rPr>
                <w:rFonts w:ascii="Times New Roman" w:hAnsi="Times New Roman" w:cs="Times New Roman"/>
              </w:rPr>
              <w:t xml:space="preserve">технических средств для измерения основных параметров биотехнологических процессов, свойств сырья и </w:t>
            </w:r>
            <w:r w:rsidRPr="00545419">
              <w:rPr>
                <w:rFonts w:ascii="Times New Roman" w:hAnsi="Times New Roman" w:cs="Times New Roman"/>
                <w:iCs/>
              </w:rPr>
              <w:t>биотехнологической</w:t>
            </w:r>
            <w:r w:rsidRPr="00545419">
              <w:rPr>
                <w:rFonts w:ascii="Times New Roman" w:hAnsi="Times New Roman" w:cs="Times New Roman"/>
              </w:rPr>
              <w:t xml:space="preserve"> продукции при моделировании продуктов и пищевых производств;</w:t>
            </w:r>
          </w:p>
        </w:tc>
      </w:tr>
      <w:tr w:rsidR="00545419" w:rsidRPr="00545419" w:rsidTr="00545419">
        <w:trPr>
          <w:gridAfter w:val="1"/>
          <w:wAfter w:w="280" w:type="dxa"/>
        </w:trPr>
        <w:tc>
          <w:tcPr>
            <w:tcW w:w="0" w:type="auto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</w:rPr>
              <w:t>- управления биотехнологическими процессами;</w:t>
            </w:r>
          </w:p>
        </w:tc>
      </w:tr>
      <w:tr w:rsidR="00545419" w:rsidRPr="00545419" w:rsidTr="00545419">
        <w:trPr>
          <w:gridAfter w:val="1"/>
          <w:wAfter w:w="280" w:type="dxa"/>
        </w:trPr>
        <w:tc>
          <w:tcPr>
            <w:tcW w:w="0" w:type="auto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</w:rPr>
              <w:t>- технические средства и технологии с учетом экологических последствий их применения при моделировании продуктов и технологических процессов пищевых производств</w:t>
            </w:r>
          </w:p>
        </w:tc>
      </w:tr>
      <w:tr w:rsidR="00545419" w:rsidRPr="00545419" w:rsidTr="00545419">
        <w:trPr>
          <w:gridAfter w:val="1"/>
          <w:wAfter w:w="280" w:type="dxa"/>
        </w:trPr>
        <w:tc>
          <w:tcPr>
            <w:tcW w:w="0" w:type="auto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</w:rPr>
              <w:t>- правил техники безопасности, производственной санитарии, пожарной безопасности и охраны труда;</w:t>
            </w:r>
          </w:p>
        </w:tc>
      </w:tr>
      <w:tr w:rsidR="00545419" w:rsidRPr="00545419" w:rsidTr="00FC1E50">
        <w:trPr>
          <w:gridAfter w:val="1"/>
          <w:wAfter w:w="280" w:type="dxa"/>
        </w:trPr>
        <w:tc>
          <w:tcPr>
            <w:tcW w:w="9291" w:type="dxa"/>
            <w:gridSpan w:val="2"/>
          </w:tcPr>
          <w:p w:rsidR="00545419" w:rsidRPr="00FC1E50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FC1E50">
              <w:rPr>
                <w:rFonts w:ascii="Times New Roman" w:hAnsi="Times New Roman" w:cs="Times New Roman"/>
                <w:b/>
                <w:i/>
              </w:rPr>
              <w:t>Умение:</w:t>
            </w:r>
          </w:p>
        </w:tc>
      </w:tr>
      <w:tr w:rsidR="00545419" w:rsidRPr="00545419" w:rsidTr="00545419">
        <w:trPr>
          <w:gridAfter w:val="1"/>
          <w:wAfter w:w="280" w:type="dxa"/>
        </w:trPr>
        <w:tc>
          <w:tcPr>
            <w:tcW w:w="0" w:type="auto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</w:rPr>
              <w:t>-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 при моделировании продуктов и пищевых производств</w:t>
            </w:r>
          </w:p>
        </w:tc>
      </w:tr>
      <w:tr w:rsidR="00545419" w:rsidRPr="00545419" w:rsidTr="00545419">
        <w:trPr>
          <w:gridAfter w:val="1"/>
          <w:wAfter w:w="280" w:type="dxa"/>
        </w:trPr>
        <w:tc>
          <w:tcPr>
            <w:tcW w:w="0" w:type="auto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</w:rPr>
              <w:t>- оценивать технические средства и технологии с учетом экологических последствий их применения при моделировании продуктов и технологических процессов пищевых производств</w:t>
            </w:r>
          </w:p>
        </w:tc>
      </w:tr>
      <w:tr w:rsidR="00545419" w:rsidRPr="00545419" w:rsidTr="00545419">
        <w:trPr>
          <w:gridAfter w:val="1"/>
          <w:wAfter w:w="280" w:type="dxa"/>
        </w:trPr>
        <w:tc>
          <w:tcPr>
            <w:tcW w:w="0" w:type="auto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</w:rPr>
              <w:t>- обеспечивать выполнение правил техники безопасности, производственной санитарии, пожарной безопасности и охраны труда;</w:t>
            </w:r>
          </w:p>
        </w:tc>
      </w:tr>
      <w:tr w:rsidR="00545419" w:rsidRPr="00545419" w:rsidTr="00FC1E50">
        <w:tc>
          <w:tcPr>
            <w:tcW w:w="9237" w:type="dxa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C1E50">
              <w:rPr>
                <w:rFonts w:ascii="Times New Roman" w:hAnsi="Times New Roman" w:cs="Times New Roman"/>
                <w:b/>
                <w:i/>
              </w:rPr>
              <w:t>Навыки (или) опыт деятельности</w:t>
            </w:r>
            <w:r w:rsidRPr="00545419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334" w:type="dxa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45419" w:rsidRPr="00545419" w:rsidTr="00545419">
        <w:trPr>
          <w:gridAfter w:val="1"/>
          <w:wAfter w:w="280" w:type="dxa"/>
        </w:trPr>
        <w:tc>
          <w:tcPr>
            <w:tcW w:w="0" w:type="auto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</w:rPr>
              <w:t>-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 при моделировании продуктов и пищевых производств</w:t>
            </w:r>
          </w:p>
        </w:tc>
      </w:tr>
      <w:tr w:rsidR="00545419" w:rsidRPr="00545419" w:rsidTr="00545419">
        <w:trPr>
          <w:gridAfter w:val="1"/>
          <w:wAfter w:w="280" w:type="dxa"/>
        </w:trPr>
        <w:tc>
          <w:tcPr>
            <w:tcW w:w="0" w:type="auto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</w:rPr>
              <w:t>- самостоятельного и квалифицированного управления биотехнологическими процессами;</w:t>
            </w:r>
          </w:p>
        </w:tc>
      </w:tr>
      <w:tr w:rsidR="00545419" w:rsidRPr="00545419" w:rsidTr="00545419">
        <w:trPr>
          <w:gridAfter w:val="1"/>
          <w:wAfter w:w="280" w:type="dxa"/>
        </w:trPr>
        <w:tc>
          <w:tcPr>
            <w:tcW w:w="0" w:type="auto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</w:rPr>
              <w:t xml:space="preserve">- оценивания технических средств и технологий с учетом экологических последствий их </w:t>
            </w:r>
            <w:r w:rsidRPr="00545419">
              <w:rPr>
                <w:rFonts w:ascii="Times New Roman" w:hAnsi="Times New Roman" w:cs="Times New Roman"/>
              </w:rPr>
              <w:lastRenderedPageBreak/>
              <w:t>применения при моделировании продуктов и технологических процессов пищевых производств</w:t>
            </w:r>
          </w:p>
        </w:tc>
      </w:tr>
      <w:tr w:rsidR="00545419" w:rsidRPr="00545419" w:rsidTr="00545419">
        <w:trPr>
          <w:gridAfter w:val="1"/>
          <w:wAfter w:w="280" w:type="dxa"/>
        </w:trPr>
        <w:tc>
          <w:tcPr>
            <w:tcW w:w="0" w:type="auto"/>
            <w:gridSpan w:val="2"/>
          </w:tcPr>
          <w:p w:rsidR="00545419" w:rsidRPr="00545419" w:rsidRDefault="00545419" w:rsidP="00545419">
            <w:p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5419">
              <w:rPr>
                <w:rFonts w:ascii="Times New Roman" w:hAnsi="Times New Roman" w:cs="Times New Roman"/>
              </w:rPr>
              <w:lastRenderedPageBreak/>
              <w:t>- применения на практике навыков техники безопасности, производственной санитарии, пожарной безопасности и охраны труда.</w:t>
            </w:r>
          </w:p>
        </w:tc>
      </w:tr>
    </w:tbl>
    <w:p w:rsidR="00B847AF" w:rsidRPr="00545419" w:rsidRDefault="00B847AF" w:rsidP="0054541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</w:p>
    <w:p w:rsidR="00320046" w:rsidRPr="00545419" w:rsidRDefault="00210680" w:rsidP="0054541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 w:rsidRPr="00545419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320046" w:rsidRPr="00545419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</w:t>
      </w:r>
      <w:r w:rsidR="00D6209A" w:rsidRPr="00545419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практики</w:t>
      </w:r>
      <w:r w:rsidR="00320046" w:rsidRPr="00545419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  </w:t>
      </w:r>
    </w:p>
    <w:p w:rsidR="00DC7808" w:rsidRPr="00545419" w:rsidRDefault="002B1BBD" w:rsidP="00545419">
      <w:pPr>
        <w:keepNext/>
        <w:keepLines/>
        <w:tabs>
          <w:tab w:val="left" w:pos="399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5419">
        <w:rPr>
          <w:rFonts w:ascii="Times New Roman" w:hAnsi="Times New Roman" w:cs="Times New Roman"/>
        </w:rPr>
        <w:t>«</w:t>
      </w:r>
      <w:r w:rsidR="000E4F72" w:rsidRPr="00545419">
        <w:rPr>
          <w:rFonts w:ascii="Times New Roman" w:hAnsi="Times New Roman" w:cs="Times New Roman"/>
        </w:rPr>
        <w:t>Организационный этап»</w:t>
      </w:r>
      <w:r w:rsidR="000E4F72" w:rsidRPr="0054541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C7808" w:rsidRPr="00545419">
        <w:rPr>
          <w:rFonts w:ascii="Times New Roman" w:hAnsi="Times New Roman" w:cs="Times New Roman"/>
        </w:rPr>
        <w:t>Ознакомление с программой производственной практики, распределение на базу практики;</w:t>
      </w:r>
    </w:p>
    <w:p w:rsidR="00DC7808" w:rsidRPr="00545419" w:rsidRDefault="00DC7808" w:rsidP="00545419">
      <w:pPr>
        <w:keepNext/>
        <w:keepLines/>
        <w:spacing w:line="240" w:lineRule="auto"/>
        <w:jc w:val="both"/>
        <w:rPr>
          <w:rFonts w:ascii="Times New Roman" w:hAnsi="Times New Roman" w:cs="Times New Roman"/>
        </w:rPr>
      </w:pPr>
      <w:r w:rsidRPr="00545419">
        <w:rPr>
          <w:rFonts w:ascii="Times New Roman" w:hAnsi="Times New Roman" w:cs="Times New Roman"/>
        </w:rPr>
        <w:t xml:space="preserve">Знакомство с задачами и организацией практики, </w:t>
      </w:r>
      <w:r w:rsidRPr="00545419">
        <w:rPr>
          <w:rFonts w:ascii="Times New Roman" w:hAnsi="Times New Roman" w:cs="Times New Roman"/>
          <w:spacing w:val="1"/>
        </w:rPr>
        <w:t>конкретными требованиями к выполнению программы практи</w:t>
      </w:r>
      <w:r w:rsidRPr="00545419">
        <w:rPr>
          <w:rFonts w:ascii="Times New Roman" w:hAnsi="Times New Roman" w:cs="Times New Roman"/>
          <w:spacing w:val="4"/>
        </w:rPr>
        <w:t xml:space="preserve">ки, </w:t>
      </w:r>
      <w:r w:rsidRPr="00545419">
        <w:rPr>
          <w:rFonts w:ascii="Times New Roman" w:hAnsi="Times New Roman" w:cs="Times New Roman"/>
        </w:rPr>
        <w:t>сроками выполнения учебных заданий на каждом из этапов;</w:t>
      </w:r>
    </w:p>
    <w:p w:rsidR="00DC7808" w:rsidRPr="00545419" w:rsidRDefault="00DC7808" w:rsidP="00545419">
      <w:pPr>
        <w:keepNext/>
        <w:keepLines/>
        <w:spacing w:line="240" w:lineRule="auto"/>
        <w:jc w:val="both"/>
        <w:rPr>
          <w:rFonts w:ascii="Times New Roman" w:hAnsi="Times New Roman" w:cs="Times New Roman"/>
        </w:rPr>
      </w:pPr>
      <w:r w:rsidRPr="00545419">
        <w:rPr>
          <w:rFonts w:ascii="Times New Roman" w:hAnsi="Times New Roman" w:cs="Times New Roman"/>
        </w:rPr>
        <w:t>Ознакомление с техникой безопасности во время прохождения производственной практики;</w:t>
      </w:r>
    </w:p>
    <w:p w:rsidR="00DC7808" w:rsidRPr="00545419" w:rsidRDefault="00DC7808" w:rsidP="00545419">
      <w:pPr>
        <w:keepNext/>
        <w:keepLines/>
        <w:spacing w:line="240" w:lineRule="auto"/>
        <w:jc w:val="both"/>
        <w:rPr>
          <w:rFonts w:ascii="Times New Roman" w:hAnsi="Times New Roman" w:cs="Times New Roman"/>
        </w:rPr>
      </w:pPr>
      <w:r w:rsidRPr="00545419">
        <w:rPr>
          <w:rFonts w:ascii="Times New Roman" w:hAnsi="Times New Roman" w:cs="Times New Roman"/>
        </w:rPr>
        <w:t xml:space="preserve">Посещение учебных занятий преподавателей; консультации </w:t>
      </w:r>
      <w:r w:rsidR="000E4F72" w:rsidRPr="00545419">
        <w:rPr>
          <w:rFonts w:ascii="Times New Roman" w:hAnsi="Times New Roman" w:cs="Times New Roman"/>
        </w:rPr>
        <w:t xml:space="preserve">«Основной этап практики» </w:t>
      </w:r>
      <w:r w:rsidRPr="00545419">
        <w:rPr>
          <w:rFonts w:ascii="Times New Roman" w:eastAsia="Calibri" w:hAnsi="Times New Roman" w:cs="Times New Roman"/>
          <w:spacing w:val="-2"/>
        </w:rPr>
        <w:t>Историям развития, современное состояние предприятия, производственная структура предприятия; Системный анализ технологических процессов на хлебозаводе, составление схемы и структуры предприятия, схемы управления технологическими процессами. Выявление узких мест на производстве; Изучение энергетического обеспечения предприятия; Работа в лаборатории предприятия; Работа на штатном рабочем месте.</w:t>
      </w:r>
      <w:bookmarkStart w:id="0" w:name="_GoBack"/>
      <w:bookmarkEnd w:id="0"/>
      <w:r w:rsidR="000E4F72" w:rsidRPr="00545419">
        <w:rPr>
          <w:rFonts w:ascii="Times New Roman" w:hAnsi="Times New Roman" w:cs="Times New Roman"/>
        </w:rPr>
        <w:t xml:space="preserve"> </w:t>
      </w:r>
      <w:proofErr w:type="gramStart"/>
      <w:r w:rsidR="000E4F72" w:rsidRPr="00545419">
        <w:rPr>
          <w:rFonts w:ascii="Times New Roman" w:hAnsi="Times New Roman" w:cs="Times New Roman"/>
        </w:rPr>
        <w:t>«</w:t>
      </w:r>
      <w:proofErr w:type="gramEnd"/>
      <w:r w:rsidR="000E4F72" w:rsidRPr="00545419">
        <w:rPr>
          <w:rFonts w:ascii="Times New Roman" w:hAnsi="Times New Roman" w:cs="Times New Roman"/>
        </w:rPr>
        <w:t>Заключительный этап».</w:t>
      </w:r>
      <w:r w:rsidR="000E4F72" w:rsidRPr="00545419">
        <w:rPr>
          <w:rFonts w:ascii="Times New Roman" w:eastAsia="Times-Roman" w:hAnsi="Times New Roman" w:cs="Times New Roman"/>
        </w:rPr>
        <w:t xml:space="preserve"> </w:t>
      </w:r>
      <w:r w:rsidRPr="00545419">
        <w:rPr>
          <w:rFonts w:ascii="Times New Roman" w:hAnsi="Times New Roman" w:cs="Times New Roman"/>
        </w:rPr>
        <w:t>Сбор материалов, подготовка и оформление отчета.</w:t>
      </w:r>
    </w:p>
    <w:p w:rsidR="00DC7808" w:rsidRPr="00545419" w:rsidRDefault="00DC7808" w:rsidP="0054541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545419">
        <w:rPr>
          <w:rFonts w:ascii="Times New Roman" w:hAnsi="Times New Roman" w:cs="Times New Roman"/>
        </w:rPr>
        <w:t>Сдача и защита отчета по производственной практике.</w:t>
      </w:r>
    </w:p>
    <w:p w:rsidR="00320046" w:rsidRPr="00545419" w:rsidRDefault="00210680" w:rsidP="0054541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5419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320046" w:rsidRPr="00545419">
        <w:rPr>
          <w:rFonts w:ascii="Times New Roman" w:eastAsia="Times New Roman" w:hAnsi="Times New Roman" w:cs="Times New Roman"/>
          <w:b/>
          <w:color w:val="000000"/>
          <w:lang w:eastAsia="ru-RU"/>
        </w:rPr>
        <w:t>. Образовательные технологии:</w:t>
      </w:r>
      <w:r w:rsidR="000559B3" w:rsidRPr="00545419">
        <w:rPr>
          <w:rFonts w:ascii="Times New Roman" w:hAnsi="Times New Roman" w:cs="Times New Roman"/>
        </w:rPr>
        <w:t xml:space="preserve"> </w:t>
      </w:r>
      <w:r w:rsidR="001278E2" w:rsidRPr="00545419">
        <w:rPr>
          <w:rFonts w:ascii="Times New Roman" w:hAnsi="Times New Roman" w:cs="Times New Roman"/>
        </w:rPr>
        <w:t>зачет</w:t>
      </w:r>
      <w:r w:rsidRPr="00545419">
        <w:rPr>
          <w:rFonts w:ascii="Times New Roman" w:hAnsi="Times New Roman" w:cs="Times New Roman"/>
        </w:rPr>
        <w:t>.</w:t>
      </w:r>
    </w:p>
    <w:p w:rsidR="00320046" w:rsidRPr="00545419" w:rsidRDefault="00210680" w:rsidP="00545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419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320046" w:rsidRPr="0054541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3B1B3B" w:rsidRPr="00545419">
        <w:rPr>
          <w:rFonts w:ascii="Times New Roman" w:eastAsia="Times New Roman" w:hAnsi="Times New Roman" w:cs="Times New Roman"/>
          <w:color w:val="000000"/>
          <w:lang w:eastAsia="ru-RU"/>
        </w:rPr>
        <w:t>канд.</w:t>
      </w:r>
      <w:r w:rsidR="009B2DDD" w:rsidRPr="005454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45419" w:rsidRPr="00545419">
        <w:rPr>
          <w:rFonts w:ascii="Times New Roman" w:eastAsia="Times New Roman" w:hAnsi="Times New Roman" w:cs="Times New Roman"/>
          <w:color w:val="000000"/>
          <w:lang w:eastAsia="ru-RU"/>
        </w:rPr>
        <w:t>экон</w:t>
      </w:r>
      <w:proofErr w:type="spellEnd"/>
      <w:r w:rsidR="003B1B3B" w:rsidRPr="0054541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B2DDD" w:rsidRPr="005454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1B3B" w:rsidRPr="00545419">
        <w:rPr>
          <w:rFonts w:ascii="Times New Roman" w:eastAsia="Times New Roman" w:hAnsi="Times New Roman" w:cs="Times New Roman"/>
          <w:color w:val="000000"/>
          <w:lang w:eastAsia="ru-RU"/>
        </w:rPr>
        <w:t xml:space="preserve">наук, доцент кафедры пищевых технологий </w:t>
      </w:r>
      <w:proofErr w:type="spellStart"/>
      <w:r w:rsidR="00545419" w:rsidRPr="00545419">
        <w:rPr>
          <w:rFonts w:ascii="Times New Roman" w:eastAsia="Times New Roman" w:hAnsi="Times New Roman" w:cs="Times New Roman"/>
          <w:color w:val="000000"/>
          <w:lang w:eastAsia="ru-RU"/>
        </w:rPr>
        <w:t>Насиров</w:t>
      </w:r>
      <w:proofErr w:type="spellEnd"/>
      <w:r w:rsidR="00545419" w:rsidRPr="00545419">
        <w:rPr>
          <w:rFonts w:ascii="Times New Roman" w:eastAsia="Times New Roman" w:hAnsi="Times New Roman" w:cs="Times New Roman"/>
          <w:color w:val="000000"/>
          <w:lang w:eastAsia="ru-RU"/>
        </w:rPr>
        <w:t xml:space="preserve"> Ю.З.</w:t>
      </w:r>
    </w:p>
    <w:p w:rsidR="00E665F4" w:rsidRPr="00545419" w:rsidRDefault="00E665F4" w:rsidP="0054541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665F4" w:rsidRPr="00545419" w:rsidSect="00B847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F2EEF"/>
    <w:multiLevelType w:val="hybridMultilevel"/>
    <w:tmpl w:val="8B9C647E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563F04"/>
    <w:multiLevelType w:val="hybridMultilevel"/>
    <w:tmpl w:val="8C702AB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05E45"/>
    <w:multiLevelType w:val="hybridMultilevel"/>
    <w:tmpl w:val="95BE2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08014E"/>
    <w:rsid w:val="000E4F72"/>
    <w:rsid w:val="0010045E"/>
    <w:rsid w:val="001278E2"/>
    <w:rsid w:val="00210680"/>
    <w:rsid w:val="002B1BBD"/>
    <w:rsid w:val="00320046"/>
    <w:rsid w:val="003B1B3B"/>
    <w:rsid w:val="003D5702"/>
    <w:rsid w:val="004B30BE"/>
    <w:rsid w:val="00505459"/>
    <w:rsid w:val="00545419"/>
    <w:rsid w:val="005739B7"/>
    <w:rsid w:val="00711DE8"/>
    <w:rsid w:val="009B2DDD"/>
    <w:rsid w:val="00AB613C"/>
    <w:rsid w:val="00B42F8E"/>
    <w:rsid w:val="00B847AF"/>
    <w:rsid w:val="00BC0CC0"/>
    <w:rsid w:val="00C74CCE"/>
    <w:rsid w:val="00CA35D8"/>
    <w:rsid w:val="00D6209A"/>
    <w:rsid w:val="00DA2528"/>
    <w:rsid w:val="00DC7808"/>
    <w:rsid w:val="00E445A1"/>
    <w:rsid w:val="00E665F4"/>
    <w:rsid w:val="00E8363E"/>
    <w:rsid w:val="00F22933"/>
    <w:rsid w:val="00FC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02"/>
  </w:style>
  <w:style w:type="paragraph" w:styleId="3">
    <w:name w:val="heading 3"/>
    <w:basedOn w:val="a"/>
    <w:next w:val="a"/>
    <w:link w:val="30"/>
    <w:qFormat/>
    <w:rsid w:val="00DC780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A1"/>
    <w:pPr>
      <w:ind w:left="720"/>
      <w:contextualSpacing/>
    </w:pPr>
  </w:style>
  <w:style w:type="table" w:styleId="a4">
    <w:name w:val="Table Grid"/>
    <w:basedOn w:val="a1"/>
    <w:uiPriority w:val="39"/>
    <w:rsid w:val="00DC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C780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E73E-833D-4D69-872B-705A2A83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27</cp:revision>
  <dcterms:created xsi:type="dcterms:W3CDTF">2022-08-09T07:07:00Z</dcterms:created>
  <dcterms:modified xsi:type="dcterms:W3CDTF">2023-07-08T16:49:00Z</dcterms:modified>
</cp:coreProperties>
</file>