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552DEC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E7145"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Агрохимия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8A1C44D" w:rsidR="00730DC7" w:rsidRPr="007C0A9B" w:rsidRDefault="00730DC7" w:rsidP="0062630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6277B8">
        <w:rPr>
          <w:rFonts w:ascii="Times New Roman" w:hAnsi="Times New Roman" w:cs="Times New Roman"/>
          <w:sz w:val="24"/>
          <w:szCs w:val="24"/>
        </w:rPr>
        <w:t>направлению подготовки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B64"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73B64"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626306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B64"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="00626306" w:rsidRPr="00626306">
        <w:rPr>
          <w:rFonts w:ascii="Times New Roman" w:eastAsia="Times New Roman" w:hAnsi="Times New Roman" w:cs="Times New Roman"/>
          <w:color w:val="22272F"/>
          <w:kern w:val="36"/>
          <w:sz w:val="33"/>
          <w:szCs w:val="33"/>
          <w:lang w:eastAsia="ru-RU"/>
        </w:rPr>
        <w:t xml:space="preserve"> </w:t>
      </w:r>
      <w:r w:rsidR="00626306" w:rsidRPr="00626306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473B64">
        <w:rPr>
          <w:rFonts w:ascii="Times New Roman" w:hAnsi="Times New Roman" w:cs="Times New Roman"/>
          <w:sz w:val="24"/>
          <w:szCs w:val="24"/>
        </w:rPr>
        <w:t>18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473B64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.201</w:t>
      </w:r>
      <w:r w:rsidR="00473B64">
        <w:rPr>
          <w:rFonts w:ascii="Times New Roman" w:hAnsi="Times New Roman" w:cs="Times New Roman"/>
          <w:sz w:val="24"/>
          <w:szCs w:val="24"/>
        </w:rPr>
        <w:t>4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473B64">
        <w:rPr>
          <w:rFonts w:ascii="Times New Roman" w:hAnsi="Times New Roman" w:cs="Times New Roman"/>
          <w:sz w:val="24"/>
          <w:szCs w:val="24"/>
        </w:rPr>
        <w:t>1017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EB61294" w14:textId="65DF4AC9" w:rsidR="00934F1F" w:rsidRDefault="00934F1F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Универсальных компетенций (УК):</w:t>
      </w:r>
    </w:p>
    <w:p w14:paraId="4244EDBE" w14:textId="408119E7" w:rsidR="00934F1F" w:rsidRDefault="00934F1F" w:rsidP="00934F1F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F307CB"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 xml:space="preserve"> (УК-1).</w:t>
      </w:r>
    </w:p>
    <w:p w14:paraId="14D47A2D" w14:textId="4DC30C27" w:rsidR="004C3E19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57356D9E" w14:textId="01E2F47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0308AE"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t xml:space="preserve"> (ОПК-2);</w:t>
      </w:r>
    </w:p>
    <w:p w14:paraId="7AC9ED58" w14:textId="56FC1C8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t xml:space="preserve"> (ОПК-3);</w:t>
      </w:r>
    </w:p>
    <w:p w14:paraId="20E005CC" w14:textId="54FA73CA" w:rsidR="00BF64B9" w:rsidRP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>
        <w:t xml:space="preserve"> (ОПК-4).</w:t>
      </w:r>
    </w:p>
    <w:p w14:paraId="78137F88" w14:textId="5CD59979" w:rsidR="00C9511A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096DA46E" w14:textId="11E845AE" w:rsidR="00C9511A" w:rsidRDefault="00254FE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FEA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современную информацию, отечественный и зарубежный опыт по направлениям агрохимических исследований </w:t>
      </w:r>
      <w:r w:rsidR="00120174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0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C5DAB0" w14:textId="42422798" w:rsid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B5566">
        <w:t>способностью применять современные методы научных исследований в агрохимии, статистической обработки полученных результатов, их анализу и обобщению</w:t>
      </w:r>
      <w:r>
        <w:t xml:space="preserve"> (ПК-2);</w:t>
      </w:r>
    </w:p>
    <w:p w14:paraId="7A899A5E" w14:textId="4E1DE97C" w:rsidR="00254FEA" w:rsidRP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54FEA">
        <w:t>готовностью разработать теоретические основы экологически безопасного применения средств химизации в комплексе с другими приемами повышения плодородия почв и продуктивности сельскохозяйственных культур в адаптивно-ландшафтном земледелии</w:t>
      </w:r>
      <w:r>
        <w:t xml:space="preserve"> (ПК-3).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3D06872F" w:rsidR="00501B98" w:rsidRDefault="00F83D36" w:rsidP="001E71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современны</w:t>
      </w:r>
      <w:r w:rsidR="001E7145">
        <w:rPr>
          <w:rFonts w:ascii="Times New Roman" w:hAnsi="Times New Roman" w:cs="Times New Roman"/>
          <w:bCs/>
          <w:sz w:val="24"/>
          <w:szCs w:val="24"/>
        </w:rPr>
        <w:t>х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проблем и состояни</w:t>
      </w:r>
      <w:r w:rsidR="001E7145">
        <w:rPr>
          <w:rFonts w:ascii="Times New Roman" w:hAnsi="Times New Roman" w:cs="Times New Roman"/>
          <w:bCs/>
          <w:sz w:val="24"/>
          <w:szCs w:val="24"/>
        </w:rPr>
        <w:t>я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химизации земледелия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научных основ агрохимии и вклад зарубежных и отечественных ученых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основных методов научного исследования в области сельского хозяйства, в частности агрохимии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основ организации работы исследовательского коллектива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основны</w:t>
      </w:r>
      <w:r w:rsidR="001E7145">
        <w:rPr>
          <w:rFonts w:ascii="Times New Roman" w:hAnsi="Times New Roman" w:cs="Times New Roman"/>
          <w:bCs/>
          <w:sz w:val="24"/>
          <w:szCs w:val="24"/>
        </w:rPr>
        <w:t>х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направлени</w:t>
      </w:r>
      <w:r w:rsidR="001E7145">
        <w:rPr>
          <w:rFonts w:ascii="Times New Roman" w:hAnsi="Times New Roman" w:cs="Times New Roman"/>
          <w:bCs/>
          <w:sz w:val="24"/>
          <w:szCs w:val="24"/>
        </w:rPr>
        <w:t>й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развития инновационной деятельности в агрохимии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современных методов научных исследований в области решения проблем агрохимии</w:t>
      </w:r>
      <w:r w:rsidR="001E71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>физиолого-биохимически</w:t>
      </w:r>
      <w:r w:rsidR="001E7145">
        <w:rPr>
          <w:rFonts w:ascii="Times New Roman" w:hAnsi="Times New Roman" w:cs="Times New Roman"/>
          <w:bCs/>
          <w:sz w:val="24"/>
          <w:szCs w:val="24"/>
        </w:rPr>
        <w:t>х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особенност</w:t>
      </w:r>
      <w:r w:rsidR="001E7145">
        <w:rPr>
          <w:rFonts w:ascii="Times New Roman" w:hAnsi="Times New Roman" w:cs="Times New Roman"/>
          <w:bCs/>
          <w:sz w:val="24"/>
          <w:szCs w:val="24"/>
        </w:rPr>
        <w:t>ей</w:t>
      </w:r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145" w:rsidRPr="001E7145">
        <w:rPr>
          <w:rFonts w:ascii="Times New Roman" w:hAnsi="Times New Roman" w:cs="Times New Roman"/>
          <w:bCs/>
          <w:sz w:val="24"/>
          <w:szCs w:val="24"/>
        </w:rPr>
        <w:t>агроценозов</w:t>
      </w:r>
      <w:proofErr w:type="spellEnd"/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и приемы регулирования в</w:t>
      </w:r>
      <w:proofErr w:type="gramEnd"/>
      <w:r w:rsidR="001E7145" w:rsidRPr="001E7145">
        <w:rPr>
          <w:rFonts w:ascii="Times New Roman" w:hAnsi="Times New Roman" w:cs="Times New Roman"/>
          <w:bCs/>
          <w:sz w:val="24"/>
          <w:szCs w:val="24"/>
        </w:rPr>
        <w:t xml:space="preserve"> них плодородия почвы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2210FFD2" w:rsidR="009A3212" w:rsidRDefault="00F83D36" w:rsidP="00FE36F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7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6F5" w:rsidRPr="00FE36F5">
        <w:rPr>
          <w:rFonts w:ascii="Times New Roman" w:hAnsi="Times New Roman" w:cs="Times New Roman"/>
          <w:sz w:val="24"/>
          <w:szCs w:val="24"/>
        </w:rPr>
        <w:t>давать оценку современным проблемам и достижениям в области интенсификации сельскохозяйственного производства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использование новейших информационно-коммуникационных технологий при решении современных проблем агрохимии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найти или разработать новые методы позволяющие дать объективную агроэкологическую оценку технологиям применения удобрений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организовать работу исследовательского коллектива по решению современных проблем агрохимии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на базе постулатов развития агрохимии или отрасли знаний делать объективные выводы о перспективах учения о питании растений и плодородии почвы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применять современные методы научных исследований в агрохимии</w:t>
      </w:r>
      <w:r w:rsidR="00FE36F5">
        <w:rPr>
          <w:rFonts w:ascii="Times New Roman" w:hAnsi="Times New Roman" w:cs="Times New Roman"/>
          <w:sz w:val="24"/>
          <w:szCs w:val="24"/>
        </w:rPr>
        <w:t xml:space="preserve">; </w:t>
      </w:r>
      <w:r w:rsidR="00FE36F5" w:rsidRPr="00FE36F5">
        <w:rPr>
          <w:rFonts w:ascii="Times New Roman" w:hAnsi="Times New Roman" w:cs="Times New Roman"/>
          <w:sz w:val="24"/>
          <w:szCs w:val="24"/>
        </w:rPr>
        <w:t>обосновать наиболее эффективные приемы повышения плодородия почв с учетом особенностей питания сельскохозяйственных культур</w:t>
      </w:r>
      <w:r w:rsidR="009A3212">
        <w:rPr>
          <w:rFonts w:ascii="Times New Roman" w:hAnsi="Times New Roman" w:cs="Times New Roman"/>
          <w:sz w:val="24"/>
          <w:szCs w:val="24"/>
        </w:rPr>
        <w:t>.</w:t>
      </w:r>
    </w:p>
    <w:p w14:paraId="09CB7514" w14:textId="41F3BDBC" w:rsidR="00C96DC6" w:rsidRPr="00FC496F" w:rsidRDefault="00F83D36" w:rsidP="00FC496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FC49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96F" w:rsidRPr="00FC496F">
        <w:rPr>
          <w:rFonts w:ascii="Times New Roman" w:hAnsi="Times New Roman" w:cs="Times New Roman"/>
          <w:sz w:val="24"/>
          <w:szCs w:val="24"/>
        </w:rPr>
        <w:t>методологией оценки возникающих проблем в области агрохимии</w:t>
      </w:r>
      <w:r w:rsidR="00FC496F">
        <w:rPr>
          <w:rFonts w:ascii="Times New Roman" w:hAnsi="Times New Roman" w:cs="Times New Roman"/>
          <w:sz w:val="24"/>
          <w:szCs w:val="24"/>
        </w:rPr>
        <w:t xml:space="preserve">; </w:t>
      </w:r>
      <w:r w:rsidR="00FC496F" w:rsidRPr="00FC496F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 в области агрохимии</w:t>
      </w:r>
      <w:r w:rsidR="00FC496F">
        <w:rPr>
          <w:rFonts w:ascii="Times New Roman" w:hAnsi="Times New Roman" w:cs="Times New Roman"/>
          <w:sz w:val="24"/>
          <w:szCs w:val="24"/>
        </w:rPr>
        <w:t xml:space="preserve">; </w:t>
      </w:r>
      <w:r w:rsidR="00FC496F" w:rsidRPr="00FC496F">
        <w:rPr>
          <w:rFonts w:ascii="Times New Roman" w:hAnsi="Times New Roman" w:cs="Times New Roman"/>
          <w:sz w:val="24"/>
          <w:szCs w:val="24"/>
        </w:rPr>
        <w:t>методологией агрохимических исследований и обоснования их применения в области химизации растениеводства</w:t>
      </w:r>
      <w:r w:rsidR="00FC496F">
        <w:rPr>
          <w:rFonts w:ascii="Times New Roman" w:hAnsi="Times New Roman" w:cs="Times New Roman"/>
          <w:sz w:val="24"/>
          <w:szCs w:val="24"/>
        </w:rPr>
        <w:t xml:space="preserve">; </w:t>
      </w:r>
      <w:r w:rsidR="00FC496F" w:rsidRPr="00FC496F">
        <w:rPr>
          <w:rFonts w:ascii="Times New Roman" w:hAnsi="Times New Roman" w:cs="Times New Roman"/>
          <w:sz w:val="24"/>
          <w:szCs w:val="24"/>
        </w:rPr>
        <w:t xml:space="preserve">работы в составе научно-исследовательского коллектива по </w:t>
      </w:r>
      <w:r w:rsidR="00FC496F" w:rsidRPr="00FC496F">
        <w:rPr>
          <w:rFonts w:ascii="Times New Roman" w:hAnsi="Times New Roman" w:cs="Times New Roman"/>
          <w:sz w:val="24"/>
          <w:szCs w:val="24"/>
        </w:rPr>
        <w:lastRenderedPageBreak/>
        <w:t>решению современных проблем агрохимии</w:t>
      </w:r>
      <w:r w:rsidR="00FC496F">
        <w:rPr>
          <w:rFonts w:ascii="Times New Roman" w:hAnsi="Times New Roman" w:cs="Times New Roman"/>
          <w:sz w:val="24"/>
          <w:szCs w:val="24"/>
        </w:rPr>
        <w:t xml:space="preserve">; </w:t>
      </w:r>
      <w:r w:rsidR="00FC496F" w:rsidRPr="00FC496F">
        <w:rPr>
          <w:rFonts w:ascii="Times New Roman" w:hAnsi="Times New Roman" w:cs="Times New Roman"/>
          <w:sz w:val="24"/>
          <w:szCs w:val="24"/>
        </w:rPr>
        <w:t>использовать достижения современных технологий</w:t>
      </w:r>
      <w:r w:rsidR="00FC496F" w:rsidRPr="00FC49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96F" w:rsidRPr="00FC496F">
        <w:rPr>
          <w:rFonts w:ascii="Times New Roman" w:hAnsi="Times New Roman" w:cs="Times New Roman"/>
          <w:sz w:val="24"/>
          <w:szCs w:val="24"/>
        </w:rPr>
        <w:t>отечественного и зарубежного опыта в области агрохимии</w:t>
      </w:r>
      <w:r w:rsidR="00FC49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C496F">
        <w:rPr>
          <w:rFonts w:ascii="Times New Roman" w:hAnsi="Times New Roman" w:cs="Times New Roman"/>
          <w:sz w:val="24"/>
          <w:szCs w:val="24"/>
        </w:rPr>
        <w:t xml:space="preserve"> </w:t>
      </w:r>
      <w:r w:rsidR="00FC496F" w:rsidRPr="00FC496F">
        <w:rPr>
          <w:rFonts w:ascii="Times New Roman" w:hAnsi="Times New Roman" w:cs="Times New Roman"/>
          <w:sz w:val="24"/>
          <w:szCs w:val="24"/>
        </w:rPr>
        <w:t>статистической обработки результатов научных исследований в области агрохимии</w:t>
      </w:r>
      <w:r w:rsidR="00FC496F">
        <w:rPr>
          <w:rFonts w:ascii="Times New Roman" w:hAnsi="Times New Roman" w:cs="Times New Roman"/>
          <w:sz w:val="24"/>
          <w:szCs w:val="24"/>
        </w:rPr>
        <w:t xml:space="preserve">; </w:t>
      </w:r>
      <w:r w:rsidR="00FC496F" w:rsidRPr="00FC496F">
        <w:rPr>
          <w:rFonts w:ascii="Times New Roman" w:hAnsi="Times New Roman" w:cs="Times New Roman"/>
          <w:sz w:val="24"/>
          <w:szCs w:val="24"/>
        </w:rPr>
        <w:t>применения средств химизации с целью повышения плодородия почв и продуктивности сельскохозяйственных культур в адаптивно-ландшафтном земледелии</w:t>
      </w:r>
      <w:r w:rsidR="00FC496F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03819B6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5C1654" w:rsidRPr="005C1654">
        <w:rPr>
          <w:rFonts w:ascii="Times New Roman" w:hAnsi="Times New Roman" w:cs="Times New Roman"/>
          <w:sz w:val="24"/>
          <w:szCs w:val="24"/>
        </w:rPr>
        <w:t>Химический состав и теория питания растений</w:t>
      </w:r>
      <w:r w:rsidR="00EA3A4A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C1654" w:rsidRPr="005C1654">
        <w:rPr>
          <w:rFonts w:ascii="Times New Roman" w:hAnsi="Times New Roman" w:cs="Times New Roman"/>
          <w:bCs/>
          <w:sz w:val="24"/>
          <w:szCs w:val="24"/>
        </w:rPr>
        <w:t>Свойства почвы, определяющие её плодородие и взаимодействие с удобрениями и растениями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C1654" w:rsidRPr="005C1654">
        <w:rPr>
          <w:rFonts w:ascii="Times New Roman" w:hAnsi="Times New Roman" w:cs="Times New Roman"/>
          <w:bCs/>
          <w:sz w:val="24"/>
          <w:szCs w:val="24"/>
        </w:rPr>
        <w:t>Современные методы исследований в агрохимии и статистическая обработка их результатов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5C1654" w:rsidRPr="005C1654">
        <w:rPr>
          <w:rFonts w:ascii="Times New Roman" w:hAnsi="Times New Roman" w:cs="Times New Roman"/>
          <w:bCs/>
          <w:sz w:val="24"/>
          <w:szCs w:val="24"/>
        </w:rPr>
        <w:t>Удобрения и технология их применения</w:t>
      </w:r>
      <w:r w:rsidR="009E65F7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D7435C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</w:t>
      </w:r>
      <w:r w:rsidR="005C1654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2777622D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EA3A4A">
        <w:rPr>
          <w:rFonts w:ascii="Times New Roman" w:hAnsi="Times New Roman" w:cs="Times New Roman"/>
          <w:sz w:val="24"/>
          <w:szCs w:val="24"/>
        </w:rPr>
        <w:t>Доктор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EA3A4A">
        <w:rPr>
          <w:rFonts w:ascii="Times New Roman" w:hAnsi="Times New Roman" w:cs="Times New Roman"/>
          <w:sz w:val="24"/>
          <w:szCs w:val="24"/>
        </w:rPr>
        <w:t>профессор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A2D6E"/>
    <w:rsid w:val="000B7551"/>
    <w:rsid w:val="000F0C13"/>
    <w:rsid w:val="00120174"/>
    <w:rsid w:val="00186A03"/>
    <w:rsid w:val="001E7145"/>
    <w:rsid w:val="00206FBB"/>
    <w:rsid w:val="00254FEA"/>
    <w:rsid w:val="00256759"/>
    <w:rsid w:val="002E6F97"/>
    <w:rsid w:val="00305305"/>
    <w:rsid w:val="00321B6D"/>
    <w:rsid w:val="003A4150"/>
    <w:rsid w:val="00450D94"/>
    <w:rsid w:val="00453E71"/>
    <w:rsid w:val="00473B64"/>
    <w:rsid w:val="00481C1B"/>
    <w:rsid w:val="004C3E19"/>
    <w:rsid w:val="00501B98"/>
    <w:rsid w:val="00534ED4"/>
    <w:rsid w:val="005416FA"/>
    <w:rsid w:val="005442DD"/>
    <w:rsid w:val="00546BF4"/>
    <w:rsid w:val="005C1654"/>
    <w:rsid w:val="005F11A2"/>
    <w:rsid w:val="006057B3"/>
    <w:rsid w:val="00626306"/>
    <w:rsid w:val="006277B8"/>
    <w:rsid w:val="00635964"/>
    <w:rsid w:val="00675D57"/>
    <w:rsid w:val="0071338B"/>
    <w:rsid w:val="00730DC7"/>
    <w:rsid w:val="0073732C"/>
    <w:rsid w:val="0073750E"/>
    <w:rsid w:val="00755DCC"/>
    <w:rsid w:val="007B1CA8"/>
    <w:rsid w:val="007C0A9B"/>
    <w:rsid w:val="007F1256"/>
    <w:rsid w:val="008B732D"/>
    <w:rsid w:val="008E569A"/>
    <w:rsid w:val="00933ADC"/>
    <w:rsid w:val="00934F1F"/>
    <w:rsid w:val="0094078A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9511A"/>
    <w:rsid w:val="00C96DC6"/>
    <w:rsid w:val="00D11D14"/>
    <w:rsid w:val="00DA35B2"/>
    <w:rsid w:val="00DE5D83"/>
    <w:rsid w:val="00E023BC"/>
    <w:rsid w:val="00E6663C"/>
    <w:rsid w:val="00EA3A4A"/>
    <w:rsid w:val="00EC2F6D"/>
    <w:rsid w:val="00EC5E7E"/>
    <w:rsid w:val="00ED6357"/>
    <w:rsid w:val="00F337BF"/>
    <w:rsid w:val="00F83D36"/>
    <w:rsid w:val="00FB086C"/>
    <w:rsid w:val="00FC496F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3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3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2021-09-15T07:07:00Z</dcterms:created>
  <dcterms:modified xsi:type="dcterms:W3CDTF">2023-05-29T07:03:00Z</dcterms:modified>
</cp:coreProperties>
</file>