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  <w:r w:rsidR="00804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«Философия»</w:t>
      </w:r>
    </w:p>
    <w:p w:rsidR="00971A17" w:rsidRDefault="00971A17" w:rsidP="00971A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1A17" w:rsidRDefault="00971A17" w:rsidP="00784006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971A17" w:rsidRDefault="00971A17" w:rsidP="00784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="00784006">
        <w:rPr>
          <w:rFonts w:ascii="Times New Roman" w:eastAsia="Times New Roman" w:hAnsi="Times New Roman"/>
          <w:b/>
          <w:sz w:val="24"/>
          <w:szCs w:val="24"/>
          <w:lang w:eastAsia="ru-RU"/>
        </w:rPr>
        <w:t>35.03.03 Агрохимия и агропочвоведение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B66">
        <w:rPr>
          <w:rFonts w:ascii="Times New Roman" w:hAnsi="Times New Roman" w:cs="Times New Roman"/>
          <w:sz w:val="24"/>
          <w:szCs w:val="24"/>
        </w:rPr>
        <w:t>направленность</w:t>
      </w:r>
      <w:r w:rsidR="00967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Агрохимия и агропочвоведение </w:t>
      </w:r>
      <w:r w:rsidR="00E36D3A">
        <w:rPr>
          <w:rFonts w:ascii="Times New Roman" w:eastAsia="Times New Roman" w:hAnsi="Times New Roman"/>
          <w:b/>
          <w:sz w:val="24"/>
          <w:szCs w:val="24"/>
          <w:lang w:eastAsia="ru-RU"/>
        </w:rPr>
        <w:t>с основами виноделия</w:t>
      </w:r>
      <w:r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</w:t>
      </w:r>
      <w:r w:rsidR="00472F3E">
        <w:rPr>
          <w:rFonts w:ascii="Times New Roman" w:hAnsi="Times New Roman" w:cs="Times New Roman"/>
          <w:sz w:val="24"/>
          <w:szCs w:val="24"/>
        </w:rPr>
        <w:t xml:space="preserve">ования по специальности </w:t>
      </w:r>
      <w:r w:rsidR="00784006">
        <w:rPr>
          <w:rFonts w:ascii="Times New Roman" w:eastAsia="Times New Roman" w:hAnsi="Times New Roman"/>
          <w:b/>
          <w:sz w:val="24"/>
          <w:szCs w:val="24"/>
          <w:lang w:eastAsia="ru-RU"/>
        </w:rPr>
        <w:t>35.03.03 Агрохимия и агропочвоведение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784006">
        <w:rPr>
          <w:rFonts w:ascii="Times New Roman" w:hAnsi="Times New Roman" w:cs="Times New Roman"/>
          <w:sz w:val="24"/>
          <w:szCs w:val="24"/>
        </w:rPr>
        <w:t>26</w:t>
      </w:r>
      <w:r w:rsidR="00E36D3A">
        <w:rPr>
          <w:rFonts w:ascii="Times New Roman" w:hAnsi="Times New Roman" w:cs="Times New Roman"/>
          <w:sz w:val="24"/>
          <w:szCs w:val="24"/>
        </w:rPr>
        <w:t>.0</w:t>
      </w:r>
      <w:r w:rsidR="00784006">
        <w:rPr>
          <w:rFonts w:ascii="Times New Roman" w:hAnsi="Times New Roman" w:cs="Times New Roman"/>
          <w:sz w:val="24"/>
          <w:szCs w:val="24"/>
        </w:rPr>
        <w:t>7</w:t>
      </w:r>
      <w:r w:rsidR="00E36D3A">
        <w:rPr>
          <w:rFonts w:ascii="Times New Roman" w:hAnsi="Times New Roman" w:cs="Times New Roman"/>
          <w:sz w:val="24"/>
          <w:szCs w:val="24"/>
        </w:rPr>
        <w:t>.2017 № 7</w:t>
      </w:r>
      <w:r w:rsidR="00784006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971A17" w:rsidRDefault="00971A17" w:rsidP="00971A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воспринимать межкультурное разнообразие общества в социально-историческом, этическом и философском контекстах </w:t>
      </w:r>
      <w:r>
        <w:rPr>
          <w:rFonts w:ascii="Times New Roman" w:hAnsi="Times New Roman" w:cs="Times New Roman"/>
          <w:b/>
          <w:sz w:val="24"/>
          <w:szCs w:val="24"/>
        </w:rPr>
        <w:t>(УК-5).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>
        <w:rPr>
          <w:rFonts w:ascii="Times New Roman" w:hAnsi="Times New Roman" w:cs="Times New Roman"/>
          <w:b/>
          <w:sz w:val="24"/>
          <w:szCs w:val="24"/>
        </w:rPr>
        <w:t>(УК – 1.4).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>
        <w:rPr>
          <w:rFonts w:ascii="Times New Roman" w:hAnsi="Times New Roman" w:cs="Times New Roman"/>
          <w:b/>
          <w:sz w:val="24"/>
          <w:szCs w:val="24"/>
        </w:rPr>
        <w:t>(УК – 1.5).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>
        <w:rPr>
          <w:rFonts w:ascii="Times New Roman" w:hAnsi="Times New Roman" w:cs="Times New Roman"/>
          <w:b/>
          <w:sz w:val="24"/>
          <w:szCs w:val="24"/>
        </w:rPr>
        <w:t>(УК – 1.6).</w:t>
      </w:r>
    </w:p>
    <w:p w:rsidR="00971A17" w:rsidRDefault="00971A17" w:rsidP="00971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(УК – 5.4).</w:t>
      </w:r>
    </w:p>
    <w:p w:rsidR="00971A17" w:rsidRDefault="00971A17" w:rsidP="00971A17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УК- 1.4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направлений, научных картин мира.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системного научного мировоззрения.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необходимой для будущей профессии.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1.5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bCs/>
          <w:sz w:val="24"/>
          <w:szCs w:val="24"/>
        </w:rPr>
        <w:t>основных законов и категорий диалектики и формальной логики.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анализировать, обобщать и критически осмысливать   информацию </w:t>
      </w:r>
      <w:r>
        <w:rPr>
          <w:rFonts w:ascii="Times New Roman" w:hAnsi="Times New Roman" w:cs="Times New Roman"/>
          <w:sz w:val="24"/>
          <w:szCs w:val="24"/>
        </w:rPr>
        <w:t>из различных источников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критического анализа информации и определения ее достоверности.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5A1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 – 1.6</w:t>
      </w:r>
      <w:r w:rsidR="00804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17" w:rsidRDefault="00971A17" w:rsidP="00804F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категорий и проблем философии, </w:t>
      </w:r>
      <w:r>
        <w:rPr>
          <w:rFonts w:ascii="Times New Roman" w:hAnsi="Times New Roman" w:cs="Times New Roman"/>
          <w:bCs/>
          <w:sz w:val="24"/>
          <w:szCs w:val="24"/>
        </w:rPr>
        <w:t>процедуры обоснования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sz w:val="24"/>
          <w:szCs w:val="24"/>
        </w:rPr>
        <w:t>ясно излагать и убедительно аргументировать   выводы и суждения с применением основ философских знаний.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hAnsi="Times New Roman" w:cs="Times New Roman"/>
          <w:sz w:val="24"/>
          <w:szCs w:val="24"/>
        </w:rPr>
        <w:t xml:space="preserve">построения логически стройной и аргументированной речи. </w:t>
      </w:r>
    </w:p>
    <w:p w:rsidR="009955A1" w:rsidRDefault="00971A17" w:rsidP="00971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 – 5.4 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971A17" w:rsidRDefault="00971A17" w:rsidP="00971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71A17" w:rsidRDefault="00971A17" w:rsidP="00971A1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Владение </w:t>
      </w:r>
      <w:r>
        <w:rPr>
          <w:rFonts w:ascii="Times New Roman" w:hAnsi="Times New Roman" w:cs="Times New Roman"/>
          <w:sz w:val="24"/>
          <w:szCs w:val="24"/>
        </w:rPr>
        <w:t>навыками толерантного и уважительного отношения к социально-культурному опыту различных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1A17" w:rsidRDefault="00971A17" w:rsidP="00971A1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Содержание программы дисциплины: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</w:t>
      </w:r>
      <w:r>
        <w:rPr>
          <w:rFonts w:ascii="Times New Roman" w:hAnsi="Times New Roman" w:cs="Times New Roman"/>
          <w:sz w:val="24"/>
          <w:szCs w:val="24"/>
        </w:rPr>
        <w:lastRenderedPageBreak/>
        <w:t>Раздел 4. Философия Нового времени и Просвещения. Раздел 5. Философия XIX-XX вв. Раздел 6. Философская онтология. Раздел 7. Сознание и познание.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8. Социальная философия. Раздел 9. «Философская антропология и аксиология».</w:t>
      </w:r>
    </w:p>
    <w:p w:rsidR="00971A17" w:rsidRDefault="00971A17" w:rsidP="00971A17">
      <w:pPr>
        <w:pStyle w:val="a4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971A17" w:rsidRDefault="00971A17" w:rsidP="00F5230F">
      <w:pPr>
        <w:pStyle w:val="a5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кандидат философских наук, доцент кафедры </w:t>
      </w:r>
      <w:r w:rsidR="00F1522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2302D7" w:rsidRDefault="002302D7"/>
    <w:sectPr w:rsidR="0023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72"/>
    <w:rsid w:val="002302D7"/>
    <w:rsid w:val="00472F3E"/>
    <w:rsid w:val="00784006"/>
    <w:rsid w:val="00804F6C"/>
    <w:rsid w:val="00920F93"/>
    <w:rsid w:val="00967B66"/>
    <w:rsid w:val="00971A17"/>
    <w:rsid w:val="009955A1"/>
    <w:rsid w:val="00DA0372"/>
    <w:rsid w:val="00E36D3A"/>
    <w:rsid w:val="00F052BD"/>
    <w:rsid w:val="00F15221"/>
    <w:rsid w:val="00F5230F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306EB7-55E5-4015-9901-A1777694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A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971A17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971A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71A17"/>
  </w:style>
  <w:style w:type="paragraph" w:styleId="a5">
    <w:name w:val="List Paragraph"/>
    <w:basedOn w:val="a"/>
    <w:uiPriority w:val="34"/>
    <w:qFormat/>
    <w:rsid w:val="009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2</cp:revision>
  <dcterms:created xsi:type="dcterms:W3CDTF">2023-06-13T09:52:00Z</dcterms:created>
  <dcterms:modified xsi:type="dcterms:W3CDTF">2023-06-13T09:52:00Z</dcterms:modified>
</cp:coreProperties>
</file>